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BF" w:rsidRPr="001E1CD6" w:rsidRDefault="001E1CD6" w:rsidP="001E1CD6">
      <w:pPr>
        <w:pStyle w:val="a3"/>
        <w:spacing w:after="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Утвержден общим собранием акционеров 18 апреля 2014 года</w:t>
      </w: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Годовой отчет </w:t>
      </w:r>
    </w:p>
    <w:p w:rsidR="00BF75BF" w:rsidRPr="001E1CD6" w:rsidRDefault="001E1CD6" w:rsidP="001E1CD6">
      <w:pPr>
        <w:pStyle w:val="a3"/>
        <w:spacing w:after="0"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открытого акционерного общества «Кермет»</w:t>
      </w:r>
    </w:p>
    <w:p w:rsidR="00BF75BF" w:rsidRPr="001E1CD6" w:rsidRDefault="001E1CD6" w:rsidP="001E1CD6">
      <w:pPr>
        <w:pStyle w:val="a3"/>
        <w:spacing w:after="0" w:line="360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за 2013 год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</w:p>
    <w:p w:rsid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</w:p>
    <w:p w:rsid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</w:p>
    <w:p w:rsidR="001E1CD6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F96B7F" w:rsidRDefault="00F96B7F" w:rsidP="001E1CD6">
      <w:pPr>
        <w:pStyle w:val="a3"/>
        <w:spacing w:after="0" w:line="100" w:lineRule="atLeast"/>
        <w:jc w:val="center"/>
        <w:rPr>
          <w:sz w:val="28"/>
          <w:szCs w:val="28"/>
          <w:lang w:val="ru-RU"/>
        </w:rPr>
      </w:pPr>
    </w:p>
    <w:p w:rsidR="00F96B7F" w:rsidRDefault="00F96B7F" w:rsidP="001E1CD6">
      <w:pPr>
        <w:pStyle w:val="a3"/>
        <w:spacing w:after="0" w:line="100" w:lineRule="atLeast"/>
        <w:jc w:val="center"/>
        <w:rPr>
          <w:sz w:val="28"/>
          <w:szCs w:val="28"/>
          <w:lang w:val="ru-RU"/>
        </w:rPr>
      </w:pPr>
    </w:p>
    <w:p w:rsidR="00F96B7F" w:rsidRDefault="001E1CD6" w:rsidP="00F96B7F">
      <w:pPr>
        <w:pStyle w:val="a3"/>
        <w:spacing w:after="0" w:line="100" w:lineRule="atLeast"/>
        <w:jc w:val="center"/>
        <w:rPr>
          <w:lang w:val="ru-RU"/>
        </w:rPr>
      </w:pPr>
      <w:r>
        <w:rPr>
          <w:sz w:val="28"/>
          <w:szCs w:val="28"/>
          <w:lang w:val="ru-RU"/>
        </w:rPr>
        <w:t>г. Белинский</w:t>
      </w:r>
    </w:p>
    <w:p w:rsidR="00F96B7F" w:rsidRDefault="00F96B7F" w:rsidP="00F96B7F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B63765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lastRenderedPageBreak/>
        <w:t>Годовой отчет общества, выносимый на утверждение годового общего собрания</w:t>
      </w:r>
      <w:r w:rsidR="00DB2F9A">
        <w:rPr>
          <w:lang w:val="ru-RU"/>
        </w:rPr>
        <w:t>,</w:t>
      </w:r>
      <w:r>
        <w:rPr>
          <w:lang w:val="ru-RU"/>
        </w:rPr>
        <w:t xml:space="preserve"> составлен на основании ФЗ "Об акционерных обществах", Приказа ФСФР России №11-46/пз-н от 04.10.2011 г. "Об утверждении Положения о раскрытии информации эмитентами эмиссионных ценных бумаг" в ред. от 24.04.2012 г.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center"/>
        <w:rPr>
          <w:lang w:val="ru-RU"/>
        </w:rPr>
      </w:pPr>
      <w:r>
        <w:rPr>
          <w:b/>
          <w:bCs/>
          <w:lang w:val="ru-RU"/>
        </w:rPr>
        <w:t>1. Сведения об Обществе.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1.1. Фирменное наименование.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Полное фирменное наименование: Открытое акционерное общество «Кермет»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Сокращенное наименование: ОАО «Кермет»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1.2. Местонахождение и почтовый адрес.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Место нахождения: Россия, 442250, Пензенская обл., г. Белинский, ул. 12 Декабря, д. 70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Почтовый адрес: Россия, 442250, Пензенская обл., г. Белинский, ул. 12 Декабря, д. 70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1.3. Контактная информация.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Телефон: (841-53) 2-11-89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                 (841-53) 2-10-19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Факс:       (841-53) 2-14-81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       Адрес электронной почты:</w:t>
      </w:r>
      <w:hyperlink r:id="rId6">
        <w:r>
          <w:rPr>
            <w:rStyle w:val="-"/>
            <w:color w:val="auto"/>
            <w:lang w:val="en-US"/>
          </w:rPr>
          <w:t>kermet</w:t>
        </w:r>
        <w:r w:rsidRPr="001E1CD6">
          <w:rPr>
            <w:rStyle w:val="-"/>
            <w:color w:val="auto"/>
          </w:rPr>
          <w:t>@</w:t>
        </w:r>
        <w:r>
          <w:rPr>
            <w:rStyle w:val="-"/>
            <w:color w:val="auto"/>
            <w:lang w:val="en-US"/>
          </w:rPr>
          <w:t>sura</w:t>
        </w:r>
        <w:r w:rsidRPr="001E1CD6">
          <w:rPr>
            <w:rStyle w:val="-"/>
            <w:color w:val="auto"/>
          </w:rPr>
          <w:t>.</w:t>
        </w:r>
        <w:r>
          <w:rPr>
            <w:rStyle w:val="-"/>
            <w:color w:val="auto"/>
            <w:lang w:val="en-US"/>
          </w:rPr>
          <w:t>ru</w:t>
        </w:r>
      </w:hyperlink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Default="001E1CD6" w:rsidP="001E1CD6">
      <w:pPr>
        <w:pStyle w:val="a3"/>
        <w:spacing w:after="0"/>
        <w:jc w:val="both"/>
      </w:pPr>
      <w:r>
        <w:rPr>
          <w:lang w:val="ru-RU"/>
        </w:rPr>
        <w:t>1.4. Сведения о государственной регистрации.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BF75BF"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Дата государственной регистрации: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27 марта 2001 года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государственной регистрации: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№40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Орган, осуществляющий государственную регистрацию: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Белинского района, Пензенской области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Дата внесения записи в Единый государственный реестр юридических лиц: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7 октября 2002 года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внесении записи в Единый государственный реестр юридических лиц: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1025801070349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внесение записи о юридическом лице: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Межрайонная инспекция Министерства РФ по налогам и сборам №8 АО Пензенской области (участок по Белинскому району)</w:t>
            </w:r>
          </w:p>
        </w:tc>
      </w:tr>
    </w:tbl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1.5. Идентификационный номер налогоплательщика: ИНН 5810000294/КПП 581001001.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Default="001E1CD6" w:rsidP="001E1CD6">
      <w:pPr>
        <w:pStyle w:val="a3"/>
        <w:spacing w:after="0"/>
        <w:jc w:val="both"/>
      </w:pPr>
      <w:r>
        <w:rPr>
          <w:lang w:val="ru-RU"/>
        </w:rPr>
        <w:t>1.6. Информация об аудиторе общества.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BF75BF"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«Аудит-Сервис»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ООО «Аудит-Сервис»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  <w:tr w:rsidR="00BF75BF"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</w:tbl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hd w:val="clear" w:color="auto" w:fill="FFFFFF"/>
        <w:spacing w:after="0" w:line="360" w:lineRule="auto"/>
        <w:jc w:val="both"/>
        <w:rPr>
          <w:lang w:val="ru-RU"/>
        </w:rPr>
      </w:pPr>
      <w:r w:rsidRPr="001E1CD6">
        <w:rPr>
          <w:lang w:val="ru-RU" w:eastAsia="ru-RU"/>
        </w:rPr>
        <w:t xml:space="preserve">ОГРН </w:t>
      </w:r>
      <w:r w:rsidRPr="001E1CD6">
        <w:rPr>
          <w:u w:val="single"/>
          <w:lang w:val="ru-RU" w:eastAsia="ru-RU"/>
        </w:rPr>
        <w:t xml:space="preserve">    1025801440400   </w:t>
      </w:r>
      <w:r>
        <w:rPr>
          <w:lang w:val="ru-RU" w:eastAsia="ru-RU"/>
        </w:rPr>
        <w:t xml:space="preserve">ИНН </w:t>
      </w:r>
      <w:r>
        <w:rPr>
          <w:u w:val="single"/>
          <w:lang w:val="ru-RU" w:eastAsia="ru-RU"/>
        </w:rPr>
        <w:t xml:space="preserve">    5836602504  </w:t>
      </w:r>
    </w:p>
    <w:p w:rsidR="00BF75BF" w:rsidRPr="001E1CD6" w:rsidRDefault="001E1CD6" w:rsidP="001E1CD6">
      <w:pPr>
        <w:pStyle w:val="a3"/>
        <w:shd w:val="clear" w:color="auto" w:fill="FFFFFF"/>
        <w:spacing w:after="0" w:line="360" w:lineRule="auto"/>
        <w:jc w:val="both"/>
        <w:rPr>
          <w:lang w:val="ru-RU"/>
        </w:rPr>
      </w:pPr>
      <w:r w:rsidRPr="001E1CD6">
        <w:rPr>
          <w:lang w:val="ru-RU" w:eastAsia="ru-RU"/>
        </w:rPr>
        <w:t xml:space="preserve">Член СРОА НП </w:t>
      </w:r>
      <w:r w:rsidRPr="001E1CD6">
        <w:rPr>
          <w:rFonts w:eastAsia="Times New Roman" w:cs="Times New Roman"/>
          <w:lang w:val="ru-RU" w:eastAsia="ru-RU"/>
        </w:rPr>
        <w:t>"Аудиторская Ассоциация Содружество". Основной регистрационный номер записи 11206028856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1.7. Информация о реестродержателе:  </w:t>
      </w:r>
    </w:p>
    <w:tbl>
      <w:tblPr>
        <w:tblW w:w="9201" w:type="dxa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14"/>
        <w:gridCol w:w="4487"/>
      </w:tblGrid>
      <w:tr w:rsidR="00BF75BF"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Открытое акционерное общество «Реестр»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ОАО «Реестр»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Россия, 119021, г. Москва,  </w:t>
            </w:r>
            <w:proofErr w:type="spellStart"/>
            <w:r>
              <w:rPr>
                <w:lang w:val="ru-RU"/>
              </w:rPr>
              <w:t>Зубовская</w:t>
            </w:r>
            <w:proofErr w:type="spellEnd"/>
            <w:r>
              <w:rPr>
                <w:lang w:val="ru-RU"/>
              </w:rPr>
              <w:t xml:space="preserve"> пл., </w:t>
            </w:r>
          </w:p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д. 3, стр. 2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129090, г. Москва, Бол. Балканский пер., д. 20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Номер лицензии: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10 - 000 - 1 - 00254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Дата выдачи: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13.09.2002г.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Срок действия: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Без ограничения срока действия</w:t>
            </w:r>
          </w:p>
        </w:tc>
      </w:tr>
      <w:tr w:rsidR="00BF75BF">
        <w:tc>
          <w:tcPr>
            <w:tcW w:w="4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Орган, выдавший лицензию:</w:t>
            </w: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ФКЦБ</w:t>
            </w:r>
          </w:p>
        </w:tc>
      </w:tr>
    </w:tbl>
    <w:p w:rsidR="00BF75BF" w:rsidRDefault="00BF75BF" w:rsidP="001E1CD6">
      <w:pPr>
        <w:pStyle w:val="a3"/>
        <w:spacing w:after="0"/>
        <w:jc w:val="both"/>
      </w:pPr>
    </w:p>
    <w:p w:rsidR="00BF75BF" w:rsidRDefault="00BF75BF" w:rsidP="001E1CD6">
      <w:pPr>
        <w:pStyle w:val="a3"/>
        <w:spacing w:after="0"/>
        <w:jc w:val="both"/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1.8. Перечень средств массовой информации, в которых публикуется информация об Обществе.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 xml:space="preserve">В 2013 году информация об обществе размещалась в сети Интернет на корпоративном сайте: 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proofErr w:type="gramStart"/>
      <w:r>
        <w:t>www</w:t>
      </w:r>
      <w:proofErr w:type="gramEnd"/>
      <w:r w:rsidRPr="001E1CD6">
        <w:rPr>
          <w:lang w:val="ru-RU"/>
        </w:rPr>
        <w:t>.</w:t>
      </w:r>
      <w:hyperlink r:id="rId7">
        <w:r>
          <w:rPr>
            <w:rStyle w:val="-"/>
            <w:color w:val="000000"/>
            <w:u w:val="none"/>
            <w:lang w:val="en-US"/>
          </w:rPr>
          <w:t>kermet</w:t>
        </w:r>
        <w:r w:rsidRPr="001E1CD6">
          <w:rPr>
            <w:rStyle w:val="-"/>
            <w:color w:val="000000"/>
            <w:u w:val="none"/>
          </w:rPr>
          <w:t>.</w:t>
        </w:r>
        <w:r>
          <w:rPr>
            <w:rStyle w:val="-"/>
            <w:color w:val="000000"/>
            <w:u w:val="none"/>
            <w:lang w:val="en-US"/>
          </w:rPr>
          <w:t>ru</w:t>
        </w:r>
        <w:r w:rsidRPr="001E1CD6">
          <w:rPr>
            <w:rStyle w:val="-"/>
            <w:color w:val="000000"/>
            <w:u w:val="none"/>
          </w:rPr>
          <w:t xml:space="preserve">, на сайте информационного агенства Интерфакс, которое используется для раскрытия обществом информации по адресу: </w:t>
        </w:r>
        <w:r>
          <w:rPr>
            <w:rStyle w:val="-"/>
            <w:color w:val="000000"/>
            <w:u w:val="none"/>
            <w:lang w:val="en-US"/>
          </w:rPr>
          <w:t>http</w:t>
        </w:r>
        <w:r w:rsidRPr="001E1CD6">
          <w:rPr>
            <w:rStyle w:val="-"/>
            <w:color w:val="000000"/>
            <w:u w:val="none"/>
          </w:rPr>
          <w:t>://</w:t>
        </w:r>
        <w:r>
          <w:rPr>
            <w:rStyle w:val="-"/>
            <w:color w:val="000000"/>
            <w:u w:val="none"/>
            <w:lang w:val="en-US"/>
          </w:rPr>
          <w:t>www</w:t>
        </w:r>
        <w:r w:rsidRPr="001E1CD6">
          <w:rPr>
            <w:rStyle w:val="-"/>
            <w:color w:val="000000"/>
            <w:u w:val="none"/>
          </w:rPr>
          <w:t>.</w:t>
        </w:r>
        <w:r>
          <w:rPr>
            <w:rStyle w:val="-"/>
            <w:color w:val="000000"/>
            <w:u w:val="none"/>
            <w:lang w:val="en-US"/>
          </w:rPr>
          <w:t>e</w:t>
        </w:r>
        <w:r w:rsidRPr="001E1CD6">
          <w:rPr>
            <w:rStyle w:val="-"/>
            <w:color w:val="000000"/>
            <w:u w:val="none"/>
          </w:rPr>
          <w:t>-</w:t>
        </w:r>
        <w:r>
          <w:rPr>
            <w:rStyle w:val="-"/>
            <w:color w:val="000000"/>
            <w:u w:val="none"/>
            <w:lang w:val="en-US"/>
          </w:rPr>
          <w:t>disclosure</w:t>
        </w:r>
        <w:r w:rsidRPr="001E1CD6">
          <w:rPr>
            <w:rStyle w:val="-"/>
            <w:color w:val="000000"/>
            <w:u w:val="none"/>
          </w:rPr>
          <w:t>.</w:t>
        </w:r>
        <w:r>
          <w:rPr>
            <w:rStyle w:val="-"/>
            <w:color w:val="000000"/>
            <w:u w:val="none"/>
            <w:lang w:val="en-US"/>
          </w:rPr>
          <w:t>ru</w:t>
        </w:r>
        <w:r w:rsidRPr="001E1CD6">
          <w:rPr>
            <w:rStyle w:val="-"/>
            <w:color w:val="000000"/>
            <w:u w:val="none"/>
          </w:rPr>
          <w:t>/</w:t>
        </w:r>
        <w:r>
          <w:rPr>
            <w:rStyle w:val="-"/>
            <w:color w:val="000000"/>
            <w:u w:val="none"/>
            <w:lang w:val="en-US"/>
          </w:rPr>
          <w:t>portal</w:t>
        </w:r>
        <w:r w:rsidRPr="001E1CD6">
          <w:rPr>
            <w:rStyle w:val="-"/>
            <w:color w:val="000000"/>
            <w:u w:val="none"/>
          </w:rPr>
          <w:t>/</w:t>
        </w:r>
        <w:r>
          <w:rPr>
            <w:rStyle w:val="-"/>
            <w:color w:val="000000"/>
            <w:u w:val="none"/>
            <w:lang w:val="en-US"/>
          </w:rPr>
          <w:t>company</w:t>
        </w:r>
        <w:r w:rsidRPr="001E1CD6">
          <w:rPr>
            <w:rStyle w:val="-"/>
            <w:color w:val="000000"/>
            <w:u w:val="none"/>
          </w:rPr>
          <w:t>.</w:t>
        </w:r>
        <w:r>
          <w:rPr>
            <w:rStyle w:val="-"/>
            <w:color w:val="000000"/>
            <w:u w:val="none"/>
            <w:lang w:val="en-US"/>
          </w:rPr>
          <w:t>aspx</w:t>
        </w:r>
        <w:r w:rsidRPr="001E1CD6">
          <w:rPr>
            <w:rStyle w:val="-"/>
            <w:color w:val="000000"/>
            <w:u w:val="none"/>
          </w:rPr>
          <w:t>?</w:t>
        </w:r>
        <w:r>
          <w:rPr>
            <w:rStyle w:val="-"/>
            <w:color w:val="000000"/>
            <w:u w:val="none"/>
            <w:lang w:val="en-US"/>
          </w:rPr>
          <w:t>id</w:t>
        </w:r>
        <w:r w:rsidRPr="001E1CD6">
          <w:rPr>
            <w:rStyle w:val="-"/>
            <w:color w:val="000000"/>
            <w:u w:val="none"/>
          </w:rPr>
          <w:t xml:space="preserve">=19779, </w:t>
        </w:r>
      </w:hyperlink>
      <w:hyperlink r:id="rId8">
        <w:r>
          <w:rPr>
            <w:rStyle w:val="-"/>
            <w:color w:val="000000"/>
            <w:u w:val="none"/>
          </w:rPr>
          <w:t>в районной газете «Сельская новь.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9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0">
        <w:r w:rsidR="001E1CD6">
          <w:rPr>
            <w:rStyle w:val="-"/>
            <w:color w:val="000000"/>
            <w:u w:val="none"/>
          </w:rPr>
          <w:t>1.9. Информация  об уставном капитале.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1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2">
        <w:r w:rsidR="001E1CD6">
          <w:rPr>
            <w:rStyle w:val="-"/>
            <w:color w:val="000000"/>
            <w:u w:val="none"/>
          </w:rPr>
          <w:t>Уставной капитал Общества по состоянию на 1 января 2014 года составляет 115780 рублей.</w:t>
        </w:r>
      </w:hyperlink>
    </w:p>
    <w:p w:rsidR="00BF75BF" w:rsidRPr="00F96B7F" w:rsidRDefault="00743FC2" w:rsidP="001E1CD6">
      <w:pPr>
        <w:pStyle w:val="a3"/>
        <w:spacing w:after="0"/>
        <w:jc w:val="both"/>
        <w:rPr>
          <w:lang w:val="ru-RU"/>
        </w:rPr>
      </w:pPr>
      <w:hyperlink r:id="rId13">
        <w:r w:rsidR="001E1CD6">
          <w:rPr>
            <w:rStyle w:val="-"/>
            <w:color w:val="000000"/>
            <w:u w:val="none"/>
          </w:rPr>
          <w:t>Уставной капитал разделен на 5789 именных бездокументарных акций номинальной стоимость</w:t>
        </w:r>
        <w:proofErr w:type="spellStart"/>
        <w:r w:rsidR="001E1CD6">
          <w:rPr>
            <w:rStyle w:val="-"/>
            <w:color w:val="000000"/>
            <w:u w:val="none"/>
          </w:rPr>
          <w:t>ю</w:t>
        </w:r>
        <w:proofErr w:type="spellEnd"/>
      </w:hyperlink>
      <w:hyperlink r:id="rId14">
        <w:r w:rsidR="001E1CD6">
          <w:rPr>
            <w:rStyle w:val="-"/>
            <w:color w:val="000000"/>
            <w:u w:val="none"/>
          </w:rPr>
          <w:t xml:space="preserve"> 20 (двадцать) рублей каждая.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5">
        <w:r w:rsidR="001E1CD6">
          <w:rPr>
            <w:rStyle w:val="-"/>
            <w:color w:val="000000"/>
            <w:u w:val="none"/>
          </w:rPr>
          <w:t>Привилегированных акций Общество не имеет. Не полностью оплаченных размещенных акций у общества нет. Уставной капитал оплачен полностью.</w:t>
        </w:r>
      </w:hyperlink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6">
        <w:r w:rsidR="001E1CD6">
          <w:rPr>
            <w:rStyle w:val="-"/>
            <w:color w:val="000000"/>
            <w:u w:val="none"/>
          </w:rPr>
          <w:t>В структуре уставного капитала доля физических лиц составляет 100,0%.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17"/>
    </w:p>
    <w:p w:rsidR="00BF75BF" w:rsidRPr="00F96B7F" w:rsidRDefault="00743FC2" w:rsidP="001E1CD6">
      <w:pPr>
        <w:pStyle w:val="a3"/>
        <w:spacing w:after="0"/>
        <w:jc w:val="both"/>
        <w:rPr>
          <w:lang w:val="ru-RU"/>
        </w:rPr>
      </w:pPr>
      <w:hyperlink r:id="rId18">
        <w:r w:rsidR="001E1CD6">
          <w:rPr>
            <w:rStyle w:val="-"/>
            <w:color w:val="000000"/>
            <w:u w:val="none"/>
          </w:rPr>
          <w:t>1.10. Информация об акционерах Общества.</w:t>
        </w:r>
      </w:hyperlink>
    </w:p>
    <w:p w:rsidR="00BF75BF" w:rsidRPr="00F96B7F" w:rsidRDefault="00743FC2" w:rsidP="001E1CD6">
      <w:pPr>
        <w:pStyle w:val="a3"/>
        <w:spacing w:after="0"/>
        <w:jc w:val="both"/>
        <w:rPr>
          <w:lang w:val="ru-RU"/>
        </w:rPr>
      </w:pPr>
      <w:hyperlink r:id="rId19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20">
        <w:r w:rsidR="001E1CD6">
          <w:rPr>
            <w:rStyle w:val="-"/>
            <w:color w:val="000000"/>
            <w:u w:val="none"/>
          </w:rPr>
          <w:t>По состоянию реестра на 20.03.2014 года количество акционеров, зарегистрированных в нем -  230 человек (4 акционера являются участниками долевой собственности), в том числе количество акционеров, внесенных в список лиц, имеющих право на участие в годовом общем собрании акционеров ОАО «Кермет», составленный на 20.03.2014 г - 230 человек.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21">
        <w:r w:rsidR="001E1CD6">
          <w:rPr>
            <w:rStyle w:val="-"/>
            <w:color w:val="000000"/>
            <w:u w:val="none"/>
          </w:rPr>
          <w:t>По данным реестра, работающим на предприятии акционерам (51 человека) принадлежит 2278 акций или 39,4%. Акционерам, ранее работавшим на предприятии (162 человек) - 2104 акции или 36,3%. Посторонним лицам (17 человек) - 1407 акций или 24,3%.</w:t>
        </w:r>
      </w:hyperlink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Default="00743FC2" w:rsidP="001E1CD6">
      <w:pPr>
        <w:pStyle w:val="a3"/>
        <w:numPr>
          <w:ilvl w:val="8"/>
          <w:numId w:val="5"/>
        </w:numPr>
        <w:spacing w:after="0"/>
      </w:pPr>
      <w:hyperlink r:id="rId22">
        <w:r w:rsidR="001E1CD6">
          <w:rPr>
            <w:rStyle w:val="-"/>
            <w:b/>
            <w:bCs/>
            <w:color w:val="000000"/>
            <w:u w:val="none"/>
          </w:rPr>
          <w:t>Органы управления Общества.</w:t>
        </w:r>
      </w:hyperlink>
    </w:p>
    <w:p w:rsidR="00BF75BF" w:rsidRDefault="00743FC2" w:rsidP="001E1CD6">
      <w:pPr>
        <w:pStyle w:val="a3"/>
        <w:spacing w:after="0"/>
        <w:jc w:val="center"/>
      </w:pPr>
      <w:hyperlink r:id="rId23"/>
    </w:p>
    <w:p w:rsidR="00BF75BF" w:rsidRDefault="00743FC2" w:rsidP="001E1CD6">
      <w:pPr>
        <w:pStyle w:val="a3"/>
        <w:spacing w:after="0"/>
        <w:jc w:val="center"/>
      </w:pPr>
      <w:hyperlink r:id="rId24"/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25">
        <w:r w:rsidR="001E1CD6">
          <w:rPr>
            <w:rStyle w:val="-"/>
            <w:color w:val="000000"/>
            <w:u w:val="none"/>
          </w:rPr>
          <w:t>2.1.Состав Наблюдательного совета акционерного Общества.</w:t>
        </w:r>
      </w:hyperlink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center"/>
        <w:rPr>
          <w:lang w:val="ru-RU"/>
        </w:rPr>
      </w:pPr>
    </w:p>
    <w:p w:rsidR="00BF75BF" w:rsidRPr="001E1CD6" w:rsidRDefault="00743FC2" w:rsidP="001E1CD6">
      <w:pPr>
        <w:pStyle w:val="a3"/>
        <w:shd w:val="clear" w:color="auto" w:fill="FFFFFF"/>
        <w:spacing w:after="0"/>
        <w:jc w:val="both"/>
        <w:rPr>
          <w:lang w:val="ru-RU"/>
        </w:rPr>
      </w:pPr>
      <w:hyperlink r:id="rId26">
        <w:r w:rsidR="001E1CD6">
          <w:rPr>
            <w:rStyle w:val="-"/>
          </w:rPr>
          <w:t xml:space="preserve">В 2013 году, в соответствии с решением годового общего собрания акционеров от 19.04.2013 г. </w:t>
        </w:r>
      </w:hyperlink>
      <w:hyperlink r:id="rId27">
        <w:r w:rsidR="001E1CD6">
          <w:rPr>
            <w:rStyle w:val="-"/>
          </w:rPr>
          <w:t>(Протокол №25 от 19.04.2013 г.), был избран Наблюдательный совет в количестве 9 человек в следующем составе:</w:t>
        </w:r>
      </w:hyperlink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4215"/>
        <w:gridCol w:w="3450"/>
        <w:gridCol w:w="1131"/>
        <w:gridCol w:w="1499"/>
      </w:tblGrid>
      <w:tr w:rsidR="00BF75BF">
        <w:trPr>
          <w:trHeight w:val="96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п/п/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в уставном капитале общества,%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принадлежащих лицу обыкновенных акций общества,%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Глебова Лидия Сергеевна, 1932, 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0,3628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0,3628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Денисова Татьяна Николаевна, 1963, среднее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 xml:space="preserve">ОАО «Кермет», распределитель работ 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0,0864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0,0864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Колядина Татьяна Николаевна, 1954, высшее</w:t>
            </w:r>
          </w:p>
          <w:p w:rsidR="00BF75BF" w:rsidRDefault="00BF75BF" w:rsidP="001E1CD6">
            <w:pPr>
              <w:pStyle w:val="a6"/>
              <w:spacing w:after="0"/>
              <w:jc w:val="both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ОАО «Кермет», начальник ОЭиТ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5,7696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5,7696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Кузин Валерий Петрович, 1942,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ОАО «Кермет», Генеральный директор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21,5409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21,5409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Лазунин Николай Иванович, 1947,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заместитель главного инженера, председатель Наблюдательного совета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6,7542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6,7542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Соловьева Валентина Борисовна, 1960,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заведующая материальным складом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0,3109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0,3109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Фомин Евгений Степанович, 1946, 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0,5182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0,5182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8.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Фурашова Галина Борисовна, 1946, средне профессиональное</w:t>
            </w:r>
          </w:p>
          <w:p w:rsidR="00BF75BF" w:rsidRDefault="00BF75BF" w:rsidP="001E1CD6">
            <w:pPr>
              <w:pStyle w:val="a6"/>
              <w:spacing w:after="0"/>
              <w:jc w:val="both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4,6986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4,6986</w:t>
            </w:r>
          </w:p>
        </w:tc>
      </w:tr>
      <w:tr w:rsidR="00BF75BF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t>9.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Шалыганов Александр Иванович, 1954,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Не работает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6,4778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6,4778</w:t>
            </w:r>
          </w:p>
        </w:tc>
      </w:tr>
    </w:tbl>
    <w:p w:rsidR="00BF75BF" w:rsidRDefault="00743FC2" w:rsidP="001E1CD6">
      <w:pPr>
        <w:pStyle w:val="a3"/>
        <w:spacing w:after="0"/>
        <w:jc w:val="both"/>
      </w:pPr>
      <w:hyperlink r:id="rId28"/>
    </w:p>
    <w:p w:rsidR="00BF75BF" w:rsidRDefault="00743FC2" w:rsidP="001E1CD6">
      <w:pPr>
        <w:pStyle w:val="a3"/>
        <w:spacing w:after="0"/>
        <w:jc w:val="both"/>
      </w:pPr>
      <w:hyperlink r:id="rId29"/>
    </w:p>
    <w:p w:rsidR="00BF75BF" w:rsidRDefault="00743FC2" w:rsidP="001E1CD6">
      <w:pPr>
        <w:pStyle w:val="a3"/>
        <w:spacing w:after="0"/>
        <w:jc w:val="both"/>
      </w:pPr>
      <w:hyperlink r:id="rId30"/>
    </w:p>
    <w:p w:rsidR="00BF75BF" w:rsidRDefault="00BF75BF" w:rsidP="001E1CD6">
      <w:pPr>
        <w:pStyle w:val="a3"/>
        <w:spacing w:after="0"/>
        <w:jc w:val="both"/>
      </w:pPr>
    </w:p>
    <w:p w:rsidR="00BF75BF" w:rsidRDefault="00743FC2" w:rsidP="001E1CD6">
      <w:pPr>
        <w:pStyle w:val="a3"/>
        <w:spacing w:after="0"/>
        <w:jc w:val="both"/>
      </w:pPr>
      <w:hyperlink r:id="rId31"/>
    </w:p>
    <w:p w:rsidR="00BF75BF" w:rsidRDefault="00743FC2" w:rsidP="001E1CD6">
      <w:pPr>
        <w:pStyle w:val="a3"/>
        <w:spacing w:after="0"/>
        <w:jc w:val="both"/>
      </w:pPr>
      <w:hyperlink r:id="rId32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33">
        <w:r w:rsidR="001E1CD6">
          <w:rPr>
            <w:rStyle w:val="-"/>
            <w:color w:val="000000"/>
            <w:u w:val="none"/>
          </w:rPr>
          <w:t xml:space="preserve">По итогам 2012 года единовременное вознаграждение членам Наблюдательного совета </w:t>
        </w:r>
      </w:hyperlink>
      <w:hyperlink r:id="rId34">
        <w:r w:rsidR="001E1CD6">
          <w:rPr>
            <w:rStyle w:val="-"/>
            <w:color w:val="000000"/>
            <w:u w:val="none"/>
          </w:rPr>
          <w:t>Общества выплачивалось в размере 4000 рублей каждому.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35">
        <w:r w:rsidR="001E1CD6">
          <w:rPr>
            <w:rStyle w:val="-"/>
            <w:color w:val="000000"/>
            <w:u w:val="none"/>
          </w:rPr>
          <w:t>В течени</w:t>
        </w:r>
        <w:proofErr w:type="gramStart"/>
        <w:r w:rsidR="001E1CD6">
          <w:rPr>
            <w:rStyle w:val="-"/>
            <w:color w:val="000000"/>
            <w:u w:val="none"/>
          </w:rPr>
          <w:t>и</w:t>
        </w:r>
        <w:proofErr w:type="gramEnd"/>
        <w:r w:rsidR="001E1CD6">
          <w:rPr>
            <w:rStyle w:val="-"/>
            <w:color w:val="000000"/>
            <w:u w:val="none"/>
          </w:rPr>
          <w:t xml:space="preserve"> 2013 года членами Наблюдательного совета Общества не совершались сделки по приобретению или отчуждению акций акционерного Общества.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36"/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37">
        <w:r w:rsidR="001E1CD6">
          <w:rPr>
            <w:rStyle w:val="-"/>
            <w:color w:val="000000"/>
            <w:u w:val="none"/>
          </w:rPr>
          <w:t xml:space="preserve">2.2. Сведения о лице, занимающим должность единоличного </w:t>
        </w:r>
      </w:hyperlink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38">
        <w:r w:rsidR="001E1CD6">
          <w:rPr>
            <w:rStyle w:val="-"/>
            <w:color w:val="000000"/>
            <w:u w:val="none"/>
          </w:rPr>
          <w:t>исполнительного органа Общества.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39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0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1">
        <w:r w:rsidR="001E1CD6">
          <w:rPr>
            <w:rStyle w:val="-"/>
            <w:color w:val="000000"/>
            <w:u w:val="none"/>
          </w:rPr>
          <w:t>Согласно п.16.1 ст. 16 Устава ОАО «Кермет» руководство текущей деятельностью общества осуществляется Генеральным директором общества и исполнительной дирекцией.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2">
        <w:r w:rsidR="001E1CD6">
          <w:rPr>
            <w:rStyle w:val="-"/>
            <w:color w:val="000000"/>
            <w:u w:val="none"/>
          </w:rPr>
          <w:t>Генеральный директор является председателем исполнительной дирекции.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3">
        <w:r w:rsidR="001E1CD6">
          <w:rPr>
            <w:rStyle w:val="-"/>
            <w:color w:val="000000"/>
            <w:u w:val="none"/>
          </w:rPr>
          <w:t>Исполнительные органы подотчетны Наблюдательному совету общества и общему собранию акционеров.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4">
        <w:r w:rsidR="001E1CD6">
          <w:rPr>
            <w:rStyle w:val="-"/>
            <w:color w:val="000000"/>
            <w:u w:val="none"/>
          </w:rPr>
          <w:t>Лицо, осуществляющее функции единоличного исполнительного органа эмитента с 20.04.2012 г.: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5">
        <w:r w:rsidR="001E1CD6">
          <w:rPr>
            <w:rStyle w:val="-"/>
            <w:color w:val="000000"/>
            <w:u w:val="none"/>
          </w:rPr>
          <w:t>Кузин Валерий Петрович, 1942 года рождения.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6">
        <w:proofErr w:type="gramStart"/>
        <w:r w:rsidR="001E1CD6">
          <w:rPr>
            <w:rStyle w:val="-"/>
            <w:color w:val="000000"/>
            <w:u w:val="none"/>
          </w:rPr>
          <w:t>(</w:t>
        </w:r>
        <w:r w:rsidR="00DB2F9A">
          <w:rPr>
            <w:rStyle w:val="-"/>
            <w:color w:val="000000"/>
            <w:u w:val="none"/>
          </w:rPr>
          <w:t xml:space="preserve"> </w:t>
        </w:r>
        <w:r w:rsidR="001E1CD6">
          <w:rPr>
            <w:rStyle w:val="-"/>
            <w:color w:val="000000"/>
            <w:u w:val="none"/>
          </w:rPr>
          <w:t>Основание:</w:t>
        </w:r>
        <w:proofErr w:type="gramEnd"/>
        <w:r w:rsidR="001E1CD6">
          <w:rPr>
            <w:rStyle w:val="-"/>
            <w:color w:val="000000"/>
            <w:u w:val="none"/>
          </w:rPr>
          <w:t xml:space="preserve"> Решение годового общего собрания акционеров, принятое единогласно, 100% голосов </w:t>
        </w:r>
        <w:proofErr w:type="gramStart"/>
        <w:r w:rsidR="001E1CD6">
          <w:rPr>
            <w:rStyle w:val="-"/>
            <w:color w:val="000000"/>
            <w:u w:val="none"/>
          </w:rPr>
          <w:t>от</w:t>
        </w:r>
        <w:proofErr w:type="gramEnd"/>
        <w:r w:rsidR="001E1CD6">
          <w:rPr>
            <w:rStyle w:val="-"/>
            <w:color w:val="000000"/>
            <w:u w:val="none"/>
          </w:rPr>
          <w:t xml:space="preserve"> принявших участие в собрании. Протокол №24 от 20.04.2012 г.).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7">
        <w:r w:rsidR="001E1CD6">
          <w:rPr>
            <w:rStyle w:val="-"/>
            <w:color w:val="000000"/>
            <w:u w:val="none"/>
          </w:rPr>
          <w:t>Сведения об образовании: в 1967 году</w:t>
        </w:r>
        <w:r w:rsidR="00DB2F9A">
          <w:rPr>
            <w:rStyle w:val="-"/>
            <w:color w:val="000000"/>
            <w:u w:val="none"/>
          </w:rPr>
          <w:t xml:space="preserve"> </w:t>
        </w:r>
        <w:proofErr w:type="gramStart"/>
        <w:r w:rsidR="001E1CD6">
          <w:rPr>
            <w:rStyle w:val="-"/>
            <w:color w:val="000000"/>
            <w:u w:val="none"/>
          </w:rPr>
          <w:t>закончил Пензенский политехнический институт</w:t>
        </w:r>
        <w:proofErr w:type="gramEnd"/>
        <w:r w:rsidR="001E1CD6">
          <w:rPr>
            <w:rStyle w:val="-"/>
            <w:color w:val="000000"/>
            <w:u w:val="none"/>
          </w:rPr>
          <w:t>. Специальность - инженер-механик.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8">
        <w:r w:rsidR="001E1CD6">
          <w:rPr>
            <w:rStyle w:val="-"/>
            <w:color w:val="000000"/>
            <w:u w:val="none"/>
          </w:rPr>
          <w:t>Доля в уставном капитале общества,% - 21,5409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49">
        <w:r w:rsidR="001E1CD6">
          <w:rPr>
            <w:rStyle w:val="-"/>
            <w:color w:val="000000"/>
            <w:u w:val="none"/>
          </w:rPr>
          <w:t xml:space="preserve">Доля принадлежащих лицу обыкновенных акций общества, % - 21,5409 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50">
        <w:r w:rsidR="001E1CD6">
          <w:rPr>
            <w:rStyle w:val="-"/>
            <w:color w:val="000000"/>
            <w:u w:val="none"/>
          </w:rPr>
          <w:t>Размер заработанной платы Генерального директора общества определен Контрактом, заключенным им с Открытым акционерным обществом «Кермет» от 20.04.2012 года.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51">
        <w:r w:rsidR="001E1CD6">
          <w:rPr>
            <w:rStyle w:val="-"/>
            <w:color w:val="000000"/>
            <w:u w:val="none"/>
          </w:rPr>
          <w:t>В течени</w:t>
        </w:r>
        <w:proofErr w:type="gramStart"/>
        <w:r w:rsidR="001E1CD6">
          <w:rPr>
            <w:rStyle w:val="-"/>
            <w:color w:val="000000"/>
            <w:u w:val="none"/>
          </w:rPr>
          <w:t>и</w:t>
        </w:r>
        <w:proofErr w:type="gramEnd"/>
        <w:r w:rsidR="001E1CD6">
          <w:rPr>
            <w:rStyle w:val="-"/>
            <w:color w:val="000000"/>
            <w:u w:val="none"/>
          </w:rPr>
          <w:t xml:space="preserve"> 2013 года лицом, занимающим должность единоличного исполнительного органа общества не совершались сделки по приобретению иди отчуждению акций Общества.</w:t>
        </w:r>
      </w:hyperlink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52"/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53">
        <w:r w:rsidR="001E1CD6">
          <w:rPr>
            <w:rStyle w:val="-"/>
            <w:color w:val="000000"/>
            <w:u w:val="none"/>
          </w:rPr>
          <w:t>2.3. Сведения о коллегиальном исполнительном органе Общества.</w:t>
        </w:r>
      </w:hyperlink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54"/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55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56">
        <w:r w:rsidR="001E1CD6">
          <w:rPr>
            <w:rStyle w:val="-"/>
            <w:color w:val="000000"/>
            <w:u w:val="none"/>
          </w:rPr>
          <w:t>Коллегиальным исполнительным органом общества является исполнительная дирекция. В соответствии с п.16.7 статьи 16 Устава ОАО «Кермет» исполнительная дирекция создается в количестве, определенном Наблюдательным советом Общества. Члены исполнительной дирекции ежегодно утверждаются Наблюдательным советом по предложению Генерального директора Общества.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57"/>
      <w:hyperlink r:id="rId58"/>
      <w:hyperlink r:id="rId59"/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60">
        <w:r w:rsidR="001E1CD6">
          <w:rPr>
            <w:rStyle w:val="-"/>
            <w:color w:val="000000"/>
            <w:u w:val="none"/>
          </w:rPr>
          <w:t xml:space="preserve">Состав исполнительной дирекции </w:t>
        </w:r>
      </w:hyperlink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61">
        <w:r w:rsidR="001E1CD6">
          <w:rPr>
            <w:rStyle w:val="-"/>
            <w:color w:val="000000"/>
            <w:u w:val="none"/>
          </w:rPr>
          <w:t>(Утвержден Наблюдательным советом, Протокол №1 от 22.04.2013г.)</w:t>
        </w:r>
      </w:hyperlink>
    </w:p>
    <w:p w:rsidR="00BF75BF" w:rsidRPr="001E1CD6" w:rsidRDefault="00743FC2" w:rsidP="001E1CD6">
      <w:pPr>
        <w:pStyle w:val="a3"/>
        <w:spacing w:after="0"/>
        <w:jc w:val="center"/>
        <w:rPr>
          <w:lang w:val="ru-RU"/>
        </w:rPr>
      </w:pPr>
      <w:hyperlink r:id="rId62"/>
    </w:p>
    <w:tbl>
      <w:tblPr>
        <w:tblW w:w="967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879"/>
        <w:gridCol w:w="3020"/>
        <w:gridCol w:w="1279"/>
        <w:gridCol w:w="1499"/>
      </w:tblGrid>
      <w:tr w:rsidR="00BF75BF"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в уставном капитале общества,%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принадлежащих лицу обыкновенных акций общества,%</w:t>
            </w:r>
          </w:p>
        </w:tc>
      </w:tr>
      <w:tr w:rsidR="00BF75BF"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 w:rsidRPr="001E1CD6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Щербаков Виктор Вячеславович, 1971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</w:pPr>
            <w:r>
              <w:rPr>
                <w:lang w:val="ru-RU"/>
              </w:rPr>
              <w:t xml:space="preserve"> Главный инженер, ОАО "Кермет"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BF75BF"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2. Уланова Ольга Геннадьевна, 1975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both"/>
            </w:pPr>
            <w:r>
              <w:rPr>
                <w:lang w:val="ru-RU"/>
              </w:rPr>
              <w:t>Главный бухгалтер, ОАО "Кермет"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BF75BF"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 w:rsidRPr="001E1CD6">
              <w:rPr>
                <w:lang w:val="ru-RU"/>
              </w:rPr>
              <w:lastRenderedPageBreak/>
              <w:t xml:space="preserve">3. </w:t>
            </w:r>
            <w:r>
              <w:rPr>
                <w:lang w:val="ru-RU"/>
              </w:rPr>
              <w:t>Колядина Татьяна Николаевна, 1954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 отдела экономики и труда, ОАО "Кермет"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5,7696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pacing w:after="0"/>
              <w:jc w:val="center"/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5,7696</w:t>
            </w:r>
          </w:p>
        </w:tc>
      </w:tr>
      <w:tr w:rsidR="00BF75BF"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4. Царапкин Николай Андреевич,  1955 г.р., образование высшее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63765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службы качества, </w:t>
            </w:r>
            <w:r w:rsidR="001E1CD6">
              <w:rPr>
                <w:lang w:val="ru-RU"/>
              </w:rPr>
              <w:t>ОАО "Кермет"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0,3973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pacing w:after="0"/>
              <w:jc w:val="center"/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0,3973</w:t>
            </w:r>
          </w:p>
        </w:tc>
      </w:tr>
      <w:tr w:rsidR="00BF75BF"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63765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proofErr w:type="spellStart"/>
            <w:r w:rsidR="001E1CD6">
              <w:rPr>
                <w:lang w:val="ru-RU"/>
              </w:rPr>
              <w:t>Снаткин</w:t>
            </w:r>
            <w:proofErr w:type="spellEnd"/>
            <w:r w:rsidR="001E1CD6">
              <w:rPr>
                <w:lang w:val="ru-RU"/>
              </w:rPr>
              <w:t xml:space="preserve"> Александр Владимирович, 1965 г.р., образование начальное профессиональное</w:t>
            </w: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энергомеханического</w:t>
            </w:r>
            <w:proofErr w:type="spellEnd"/>
            <w:r>
              <w:rPr>
                <w:lang w:val="ru-RU"/>
              </w:rPr>
              <w:t xml:space="preserve"> цеха №1, ОАО "Кермет"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BF75BF" w:rsidP="001E1CD6">
            <w:pPr>
              <w:pStyle w:val="a6"/>
              <w:spacing w:after="0"/>
              <w:jc w:val="center"/>
              <w:rPr>
                <w:lang w:val="ru-RU"/>
              </w:rPr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0,2418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pacing w:after="0"/>
              <w:jc w:val="center"/>
            </w:pPr>
          </w:p>
          <w:p w:rsidR="00BF75BF" w:rsidRDefault="001E1CD6" w:rsidP="001E1CD6">
            <w:pPr>
              <w:pStyle w:val="a6"/>
              <w:spacing w:after="0"/>
              <w:jc w:val="center"/>
            </w:pPr>
            <w:r>
              <w:rPr>
                <w:lang w:val="ru-RU"/>
              </w:rPr>
              <w:t>0,2418</w:t>
            </w:r>
          </w:p>
        </w:tc>
      </w:tr>
    </w:tbl>
    <w:p w:rsidR="00F96B7F" w:rsidRDefault="00F96B7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63">
        <w:r w:rsidR="001E1CD6">
          <w:rPr>
            <w:rStyle w:val="-"/>
            <w:color w:val="000000"/>
            <w:u w:val="none"/>
          </w:rPr>
          <w:t>Размер заработной платы членов исполнительной дирекции определен срочными трудовыми договорами, заключенными ими с  ОАО «Кермет».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64"/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65">
        <w:r w:rsidR="001E1CD6">
          <w:rPr>
            <w:rStyle w:val="-"/>
            <w:color w:val="000000"/>
            <w:u w:val="none"/>
          </w:rPr>
          <w:t xml:space="preserve">В течение 2013 года членами коллегиального исполнительного органа Общества не совершались сделки  по приобретению или отчуждению акций общества.  </w:t>
        </w:r>
      </w:hyperlink>
    </w:p>
    <w:p w:rsidR="00BF75BF" w:rsidRPr="001E1CD6" w:rsidRDefault="00743FC2" w:rsidP="001E1CD6">
      <w:pPr>
        <w:pStyle w:val="a3"/>
        <w:spacing w:after="0"/>
        <w:jc w:val="both"/>
        <w:rPr>
          <w:lang w:val="ru-RU"/>
        </w:rPr>
      </w:pPr>
      <w:hyperlink r:id="rId66"/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3. Положение Общества в отрасли.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ОАО «Кермет» осуществляет свою деятельность в отрасли электронной промышленности с 1968 года, т.е. около 46 лет.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Основным видом экономической деятельности общества является производство резисторов.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Основное направление деятельности общества - производство электронных компонентов - резисторов для машиностроения, приборостроения, автомобилестроения, энергетики, РЖД, спец.техники, бытовой техники. Поставка продукции ведется как внутри РФ, так и за пределы РФ, в основном в страны СНГ. Удельный вес экспорта в общем объеме отгруженной продукции составляет в 2013 году 3,3%.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Нашими партнерами являются крупнейшие предприятия России и стран СНГ, Балтии.               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Основные конкуренты среди предприятий отрасли, которые выпускают аналогичную номенклатуру постоянных проволочных резисторов, являются: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      ЗАО «ЭЛЭКОМ» г. Пенза (С5-35В, С5-36В, в том числе с приемкой «5», С5-37В, С5-42В,   </w:t>
      </w:r>
      <w:r>
        <w:rPr>
          <w:lang w:val="ru-RU"/>
        </w:rPr>
        <w:tab/>
        <w:t>С5-43В, С5-47В)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       ОАО «Контакт» г. Йошкар-Ола (С5-35В, С5-36В с приемкой «1» и «5»)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Предприятие выпускает продукцию как гражданского назначения, так и продукцию оборонного назначения. За 2013 год удельный вес продукции для Министерства обороны составил 21,5% в общем объеме произведенной продукции.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>4. Приоритетные направления деятельности Общества.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     Приоритетные направления деятельности Общества: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1. Наращивание объемов производства и увеличение объема продаж за счет: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а) модернизации и совершенствования конструкции выпускаемых изделий;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б) разработки и освоения производства новых видов изделий.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2. Качественное изменение и обновление хозяйственной системы, повышения эффективности ее функционирования на основе: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а) совершенствования техники и технологии, организации труда во всех структурных подразделениях;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б) улучшения качества выпускаемых изделий;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в) развития маркетинга в целях расширения рынка сбыта продукции;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г) снижения затрат на производство и реализацию продукции, создания высоко рентабельного   предприятия;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д) совершенствования ценовой политики.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lastRenderedPageBreak/>
        <w:t>3. Обеспечение роста прибыли как источника и движущей силы обновления производственных фондов и выпускаемой продукции, источника социальных благ для членов трудового коллектива и источника дивидендов для акционеров.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Основной задачей на данный момент, в целях обеспечения рынка сбыта продукции, а значит и наращивания объема производства является разработка программы маркетинговой деятельности общества.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5. Отчет Наблюдательного совета Общества о результатах развития Общества по приоритетным направлениям деятельности.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lang w:val="ru-RU"/>
        </w:rPr>
        <w:t xml:space="preserve">      5.1. Наращивание объемов производства и увеличение объема продаж.  </w:t>
      </w:r>
    </w:p>
    <w:p w:rsidR="00BF75BF" w:rsidRPr="001E1CD6" w:rsidRDefault="00BF75BF" w:rsidP="001E1CD6">
      <w:pPr>
        <w:pStyle w:val="a3"/>
        <w:spacing w:after="0" w:line="100" w:lineRule="atLeast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По итогам работы предприятия за 2013 год наблюдается спад объема производства в сопоставимых ценах к уровню 2012 года на 8,8%, что соответствует картине в целом по России. Так при </w:t>
      </w:r>
      <w:proofErr w:type="spellStart"/>
      <w:proofErr w:type="gramStart"/>
      <w:r>
        <w:rPr>
          <w:lang w:val="ru-RU"/>
        </w:rPr>
        <w:t>при</w:t>
      </w:r>
      <w:proofErr w:type="spellEnd"/>
      <w:proofErr w:type="gramEnd"/>
      <w:r>
        <w:rPr>
          <w:lang w:val="ru-RU"/>
        </w:rPr>
        <w:t xml:space="preserve"> росте промышленности в России  в 2013 году на 0,3%, в производстве машин и оборудования отмечен спад на 7,6%. Соответственно снизился и объем продаж по предприятию на 5,5% и составил 77558,9 тыс. руб. или 94,5% к 2012 году в действующих ценах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Снижению  объемов производства и отгрузки способствовало:</w:t>
      </w:r>
    </w:p>
    <w:p w:rsidR="00BF75BF" w:rsidRPr="001E1CD6" w:rsidRDefault="001E1CD6" w:rsidP="001E1CD6">
      <w:pPr>
        <w:pStyle w:val="a3"/>
        <w:shd w:val="clear" w:color="auto" w:fill="FFFFFF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а) снижение заказов на выпускаемую продукцию со стороны потребителей.</w:t>
      </w:r>
    </w:p>
    <w:p w:rsidR="00BF75BF" w:rsidRPr="001E1CD6" w:rsidRDefault="00BF75BF" w:rsidP="001E1CD6">
      <w:pPr>
        <w:pStyle w:val="a3"/>
        <w:spacing w:after="0" w:line="100" w:lineRule="atLeast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lang w:val="ru-RU"/>
        </w:rPr>
        <w:t>5.2. Деятельность предприятия в области улучшения качества выпускаемой продукции.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Для обеспечения стабильности технологических процессов и снижения брака в течении 2013 года, на предприятии были проведены работы по текущему и капитальному ремонту действующего оборудования. 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В целях повышения качества выпускаемой продукции, конкурентоспособности, обеспечения потребительского спроса на рынке в 2013 году на предприятии проводился инспекционный контроль системы менеджмента качества на соответствие требованиям стандартов.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По результатам инспекционного контроля подтверждено действие сертификата №СВС.02.421.0269.12 от 19 декабря 2012 г., который удостоверяет, что система менеджмента качества и условия, необходимые для обеспечения выполнения государственного оборонного заказа при производстве резисторов постоянных проволочных соответствуют требованиям ГОСТ РВ 15.002-2003, РД В 319.015-2006 и ГОСТ Р ИСО 9001-2008. Сертификат действителен до 19 декабря2015 года.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В течение года проводились мероприятия по выполнению политики в области повышения качества выпускаемой продукции за счет поддержания технологической дисциплины, снижения потерь от брака. 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63765" w:rsidRDefault="00B63765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lang w:val="ru-RU"/>
        </w:rPr>
        <w:t>5.2. Снижение затрат на производство и реализацию продукции, ценовая политика.</w:t>
      </w:r>
    </w:p>
    <w:p w:rsidR="00BF75BF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63765" w:rsidRPr="001E1CD6" w:rsidRDefault="00B63765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Постоянно ведется работа по анализу, проверке и снижению затрат на производство и реализацию продукции. С этой целью постоянно контролируется выполнение установленных норм расхода материалов, правильность их списания на изделия.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Политика в области ценообразования вытекает из обозначенной в Уставе общества цели деятельности - извлечение прибыли. Поэтому на предприятии постоянно ведется учет и контроль за рентабельностью выпускаемых изделий. В начале 2013 года были пересмотрены цены на все изделия, выпускаемые предприятием. Коэффициент увеличения по году составил 1,07.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В течение отчетного периода своей деятельности, ОАО «Кермет» сумело обеспечить работу предприятия с прибылью.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Наблюдательный совет оценивает итоги развития Общества по приоритетным направлениям его деятельности в 2013 году как удовлетворительные.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6. Отчет о выплате объявленных (начисленных) дивидендов по акциям Общества.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F96B7F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При выработке рекомендаций годовому общему собранию акционеров в отношении определения размера дивидендов и их выплаты Наблюдательный совет руководствуется действующим законодательством, Уставом Общества и Положением о порядке выплаты дивидендов, а также данными о финансовых результатах деятельности и наличии чистой прибыли у Общества. За 2012 год было получено чистой прибыли на сумму 14127,0 тыс. рублей. По рекомендации Наблюдательного совета Общества на годовом собрании акционеров, которое состоялось 19 апреля 2013 года, было принято решение о выплате дивидендов за 2012 год в размере 200 рублей на одну бездокументарную обыкновенную именную акцию Общества деньгами во втором квартале 2013 года.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Всего начислено дивидендов - 1157800 рублей.</w:t>
      </w:r>
    </w:p>
    <w:p w:rsidR="00BF75BF" w:rsidRDefault="001E1CD6" w:rsidP="001E1CD6">
      <w:pPr>
        <w:pStyle w:val="a3"/>
        <w:spacing w:after="0" w:line="100" w:lineRule="atLeast"/>
        <w:jc w:val="both"/>
      </w:pPr>
      <w:r>
        <w:rPr>
          <w:lang w:val="ru-RU"/>
        </w:rPr>
        <w:t xml:space="preserve">    Всего выплачено дивидендов - 1141696рублей, в том числе за 2012 год-1035428 рублей, выплачено за прошлые годы - 3434 рубля, НДФЛ-102834 рубля, списано на прибыль - 7990 рублей. Остаток задолженности по дивидендам:</w:t>
      </w:r>
    </w:p>
    <w:p w:rsidR="00BF75BF" w:rsidRPr="001E1CD6" w:rsidRDefault="001E1CD6" w:rsidP="001E1CD6">
      <w:pPr>
        <w:pStyle w:val="a3"/>
        <w:numPr>
          <w:ilvl w:val="4"/>
          <w:numId w:val="6"/>
        </w:numPr>
        <w:spacing w:after="0" w:line="100" w:lineRule="atLeast"/>
        <w:jc w:val="both"/>
        <w:rPr>
          <w:lang w:val="ru-RU"/>
        </w:rPr>
      </w:pPr>
      <w:r>
        <w:rPr>
          <w:lang w:val="ru-RU"/>
        </w:rPr>
        <w:t>на 01.01.2013 г. - 37469 руб., в том числе умершим - 29690 руб.</w:t>
      </w:r>
    </w:p>
    <w:p w:rsidR="00BF75BF" w:rsidRPr="001E1CD6" w:rsidRDefault="001E1CD6" w:rsidP="001E1CD6">
      <w:pPr>
        <w:pStyle w:val="a3"/>
        <w:numPr>
          <w:ilvl w:val="4"/>
          <w:numId w:val="6"/>
        </w:numPr>
        <w:spacing w:after="0" w:line="100" w:lineRule="atLeast"/>
        <w:jc w:val="both"/>
        <w:rPr>
          <w:lang w:val="ru-RU"/>
        </w:rPr>
      </w:pPr>
      <w:r w:rsidRPr="001E1CD6">
        <w:rPr>
          <w:lang w:val="ru-RU"/>
        </w:rPr>
        <w:t>на 01.01.2014 г. - 45583 руб., в том числе умершим - 36900 руб.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Неполная выплата Обществом дивидендов за вышеуказанный отчетный период обусловлена непредставлением отдельными акционерами общества сведений об адресе их проживания, а также наличием акций умерших акционеров, которые не оформлены на наследников.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Default="001E1CD6" w:rsidP="001E1CD6">
      <w:pPr>
        <w:pStyle w:val="a3"/>
        <w:numPr>
          <w:ilvl w:val="2"/>
          <w:numId w:val="7"/>
        </w:numPr>
        <w:spacing w:after="0" w:line="100" w:lineRule="atLeast"/>
        <w:jc w:val="center"/>
      </w:pPr>
      <w:r>
        <w:rPr>
          <w:b/>
          <w:bCs/>
          <w:lang w:val="ru-RU"/>
        </w:rPr>
        <w:t>Описание основных факторов риска, связанных с деятельностью Общества.</w:t>
      </w:r>
    </w:p>
    <w:p w:rsidR="00BF75BF" w:rsidRDefault="00BF75BF" w:rsidP="001E1CD6">
      <w:pPr>
        <w:pStyle w:val="a3"/>
        <w:spacing w:after="0" w:line="100" w:lineRule="atLeast"/>
      </w:pPr>
    </w:p>
    <w:p w:rsidR="00BF75BF" w:rsidRPr="001E1CD6" w:rsidRDefault="001E1CD6" w:rsidP="001E1CD6">
      <w:pPr>
        <w:pStyle w:val="a3"/>
        <w:spacing w:after="0" w:line="100" w:lineRule="atLeast"/>
        <w:rPr>
          <w:lang w:val="ru-RU"/>
        </w:rPr>
      </w:pPr>
      <w:r>
        <w:rPr>
          <w:lang w:val="ru-RU"/>
        </w:rPr>
        <w:t>На деятельность Общества оказывают влияние внешние и внутренние факторы риска.</w:t>
      </w:r>
    </w:p>
    <w:p w:rsidR="00BF75BF" w:rsidRPr="001E1CD6" w:rsidRDefault="001E1CD6" w:rsidP="001E1CD6">
      <w:pPr>
        <w:pStyle w:val="a3"/>
        <w:spacing w:after="0" w:line="100" w:lineRule="atLeast"/>
        <w:rPr>
          <w:lang w:val="ru-RU"/>
        </w:rPr>
      </w:pPr>
      <w:r>
        <w:rPr>
          <w:lang w:val="ru-RU"/>
        </w:rPr>
        <w:t xml:space="preserve">  Внешние факторы риска: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К внешним факторам риска, оказывающим влияние на деятельность Общества в отчетном году можно отнести</w:t>
      </w:r>
      <w:proofErr w:type="gramStart"/>
      <w:r>
        <w:rPr>
          <w:lang w:val="ru-RU"/>
        </w:rPr>
        <w:t xml:space="preserve"> :</w:t>
      </w:r>
      <w:proofErr w:type="gramEnd"/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а) Риски, связанные с конкуренцией между российскими производителями резисторов и возрастающей конкуренцией со стороны иностранных производителей, особенно Китая.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б) Риски, связанные с рынком материалов и комплектующих и поставщиками. Здесь риски связаны с колебаниями цен на материалы, комплектующие, энергоносители, повышение которых влечет за собой рост цен на изделия, а также потерей поставщиков, с которыми работали долгие годы, с поиском новых поставщиков.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Внутренние факторы риска: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а) Физический и моральный износ основных фондов. Это один из основных факторов, влияющих на эффективность деятельности предприятия. Модернизация производства требует больших материальных вложений. Недостаточные объемы выпуска и отгрузки продукции не позволяют предприятию получать необходимую для финансирования процесса перевооружения прибыль.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Одним из внутренних фактов риска является дебиторская и кредиторская задолженность.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Необходимо следить за соотношением дебиторской и кредиторской задолженности, так как значительное преобладание дебиторской задолженности создает угрозу финансовой устойчивости предприятия и делает необходимым привлечение дополнительных источников финансирования, а превышение кредиторской задолженности над дебиторской может привести к неплатежеспособности предприятия.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На начало 2013 года кредиторская задолженность составляла 10376,0 тыс. рублей, </w:t>
      </w:r>
      <w:proofErr w:type="gramStart"/>
      <w:r>
        <w:rPr>
          <w:lang w:val="ru-RU"/>
        </w:rPr>
        <w:t>на конец</w:t>
      </w:r>
      <w:proofErr w:type="gramEnd"/>
      <w:r>
        <w:rPr>
          <w:lang w:val="ru-RU"/>
        </w:rPr>
        <w:t xml:space="preserve"> 2013 года  6695,0 тыс. рублей.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Наибольший удельный вес в кредиторской задолженности занимают авансовые платежи предприятий - потребителей. Предприятие своевременно выплачивает текущие налоги, производит платежи за энергоносители, за материалы и комплектующие и другие текущие платежи за счет собственных средств. Предприятие не пользуется кредитами и займами.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Возможны незначительные правовые риски, связанные с изменением налогового законодательства, правил таможенного контроля и пошлин.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Риски, связанные с деятельностью Общества минимальны, т.к. основная деятельность Общества не подлежит лицензированию в соответствии с действующим законодательством.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lastRenderedPageBreak/>
        <w:t>Региональные и географические риски минимальны.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8. Сделки, совершенные Обществом в отчетном году.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8.1. Информация о совершенных Обществом в отчетном году крупных сделок, а также иных сделок, на совершение которых в соответствии с действующим законодательством и Уставом Общества, распространяется порядок одобрения крупных сделок.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  В отчетном году Обществом не совершалось крупных, а также иных сделок, на совершение которых в соответствии с действующим законодательством и Уставом Общества распространяется порядок одобрения крупных сделок.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8.2. Информация о совершенных Обществом в отчетном году сделках, в совершении которых имеется заинтересованность.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          В отчетном году Обществом не совершалось сделок, в совершении которых в соответствии с действующим законодательством и Уставом Общества распространяется порядок одобрения таких сделок.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numPr>
          <w:ilvl w:val="2"/>
          <w:numId w:val="8"/>
        </w:numPr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Сведения о соблюдении Обществом Кодекса корпоративного поведения.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Обществом официально не утвержден Кодекс корпоративного поведения или иной аналогичный документ. Однако ОАО «Кермет»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 w:rsidRPr="001E1CD6">
        <w:rPr>
          <w:b/>
          <w:lang w:val="ru-RU"/>
        </w:rPr>
        <w:t xml:space="preserve">                   10. Информация об объёме каждого из энергоресурсов, использованных в    отчетном году.</w:t>
      </w:r>
    </w:p>
    <w:p w:rsidR="00BF75BF" w:rsidRPr="001E1CD6" w:rsidRDefault="001E1CD6" w:rsidP="001E1CD6">
      <w:pPr>
        <w:pStyle w:val="a7"/>
        <w:spacing w:after="0"/>
        <w:jc w:val="center"/>
        <w:rPr>
          <w:lang w:val="ru-RU"/>
        </w:rPr>
      </w:pPr>
      <w:r>
        <w:t> </w:t>
      </w: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3975"/>
        <w:gridCol w:w="1057"/>
        <w:gridCol w:w="1058"/>
        <w:gridCol w:w="1500"/>
        <w:gridCol w:w="1125"/>
        <w:gridCol w:w="1230"/>
      </w:tblGrid>
      <w:tr w:rsidR="00BF75BF">
        <w:tc>
          <w:tcPr>
            <w:tcW w:w="39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proofErr w:type="spellStart"/>
            <w:r>
              <w:t>Вид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энергетического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ресурса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Pr="001E1CD6" w:rsidRDefault="001E1CD6" w:rsidP="001E1CD6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jc w:val="center"/>
              <w:rPr>
                <w:lang w:val="ru-RU"/>
              </w:rPr>
            </w:pPr>
            <w:r w:rsidRPr="001E1CD6">
              <w:rPr>
                <w:lang w:val="ru-RU"/>
              </w:rPr>
              <w:t>Объём потребления</w:t>
            </w:r>
          </w:p>
          <w:p w:rsidR="00BF75BF" w:rsidRPr="001E1CD6" w:rsidRDefault="001E1CD6" w:rsidP="001E1CD6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jc w:val="center"/>
              <w:rPr>
                <w:lang w:val="ru-RU"/>
              </w:rPr>
            </w:pPr>
            <w:r w:rsidRPr="001E1CD6">
              <w:rPr>
                <w:lang w:val="ru-RU"/>
              </w:rPr>
              <w:t>в натуральном выражении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proofErr w:type="spellStart"/>
            <w:r>
              <w:t>Единица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proofErr w:type="spellStart"/>
            <w:r>
              <w:t>Объём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BF75BF">
        <w:tc>
          <w:tcPr>
            <w:tcW w:w="397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BF75BF" w:rsidP="001E1CD6">
            <w:pPr>
              <w:pStyle w:val="a3"/>
              <w:spacing w:after="0"/>
            </w:pP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rPr>
                <w:lang w:val="ru-RU"/>
              </w:rPr>
              <w:t>2012 год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rPr>
                <w:lang w:val="ru-RU"/>
              </w:rPr>
              <w:t>2013 год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</w:pPr>
            <w:r>
              <w:t> 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</w:t>
            </w:r>
            <w:r>
              <w:rPr>
                <w:lang w:val="ru-RU"/>
              </w:rPr>
              <w:t>2012 год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rPr>
                <w:lang w:val="ru-RU"/>
              </w:rPr>
              <w:t>2013 год</w:t>
            </w:r>
          </w:p>
        </w:tc>
      </w:tr>
      <w:tr w:rsidR="00BF75BF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</w:pPr>
            <w:proofErr w:type="spellStart"/>
            <w:r>
              <w:t>Электрическая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энергия</w:t>
            </w:r>
            <w:proofErr w:type="spellEnd"/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536,5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520,6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</w:pPr>
            <w:r>
              <w:t> </w:t>
            </w:r>
            <w:r>
              <w:rPr>
                <w:lang w:val="ru-RU"/>
              </w:rPr>
              <w:t>Тыс. квт/час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1857,6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1857,1</w:t>
            </w:r>
          </w:p>
        </w:tc>
      </w:tr>
      <w:tr w:rsidR="00BF75BF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</w:pPr>
            <w:proofErr w:type="spellStart"/>
            <w:r>
              <w:t>Бензин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автомобильный</w:t>
            </w:r>
            <w:proofErr w:type="spellEnd"/>
            <w:r>
              <w:t xml:space="preserve">, </w:t>
            </w:r>
            <w:r>
              <w:rPr>
                <w:lang w:val="ru-RU"/>
              </w:rPr>
              <w:t>топливо дизельное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9150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8972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</w:t>
            </w:r>
            <w:r>
              <w:rPr>
                <w:lang w:val="ru-RU"/>
              </w:rPr>
              <w:t>л.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289,3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269,0</w:t>
            </w:r>
          </w:p>
        </w:tc>
      </w:tr>
      <w:tr w:rsidR="00BF75BF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0"/>
            </w:pPr>
            <w:proofErr w:type="spellStart"/>
            <w:r>
              <w:t>Газ</w:t>
            </w:r>
            <w:proofErr w:type="spellEnd"/>
            <w:r w:rsidR="00B63765">
              <w:rPr>
                <w:lang w:val="ru-RU"/>
              </w:rPr>
              <w:t xml:space="preserve"> </w:t>
            </w:r>
            <w:proofErr w:type="spellStart"/>
            <w:r>
              <w:t>естественный</w:t>
            </w:r>
            <w:proofErr w:type="spellEnd"/>
            <w:r>
              <w:t xml:space="preserve"> (</w:t>
            </w:r>
            <w:proofErr w:type="spellStart"/>
            <w:r>
              <w:t>природный</w:t>
            </w:r>
            <w:proofErr w:type="spellEnd"/>
            <w:r>
              <w:t>)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192,1 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190,0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</w:t>
            </w:r>
            <w:r>
              <w:rPr>
                <w:lang w:val="ru-RU"/>
              </w:rPr>
              <w:t>Тыс. м³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 706,4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5BF" w:rsidRDefault="001E1CD6" w:rsidP="001E1CD6">
            <w:pPr>
              <w:pStyle w:val="a6"/>
              <w:pBdr>
                <w:bottom w:val="single" w:sz="8" w:space="0" w:color="000000"/>
                <w:right w:val="single" w:sz="8" w:space="0" w:color="000000"/>
              </w:pBdr>
              <w:spacing w:after="0"/>
              <w:jc w:val="center"/>
            </w:pPr>
            <w:r>
              <w:t>809,9</w:t>
            </w:r>
          </w:p>
        </w:tc>
      </w:tr>
    </w:tbl>
    <w:p w:rsidR="00BF75BF" w:rsidRDefault="001E1CD6" w:rsidP="001E1CD6">
      <w:pPr>
        <w:pStyle w:val="a7"/>
        <w:spacing w:after="0"/>
      </w:pPr>
      <w:r>
        <w:t> </w:t>
      </w:r>
    </w:p>
    <w:p w:rsidR="00BF75BF" w:rsidRDefault="001E1CD6" w:rsidP="001E1CD6">
      <w:pPr>
        <w:pStyle w:val="a3"/>
        <w:spacing w:after="0" w:line="100" w:lineRule="atLeast"/>
        <w:jc w:val="center"/>
      </w:pPr>
      <w:r>
        <w:rPr>
          <w:b/>
          <w:bCs/>
          <w:lang w:val="ru-RU"/>
        </w:rPr>
        <w:t xml:space="preserve">11. Иная информация, предусмотренная Уставом Общества </w:t>
      </w: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или иным внутренним документом Общества.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Уставом и внутренними документами, регулирующими деятельность Общества, иная информация не предусмотрена.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F96B7F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12. Финансово-хозяйственная деятельность Общества.</w:t>
      </w:r>
    </w:p>
    <w:p w:rsidR="00BF75BF" w:rsidRPr="001E1CD6" w:rsidRDefault="00BF75BF" w:rsidP="001E1CD6">
      <w:pPr>
        <w:pStyle w:val="a3"/>
        <w:spacing w:after="0" w:line="100" w:lineRule="atLeast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В 2013 году объем произведенной промышленной продукции составил 80012,2 тыс. рублей (в действующих ценах), при плане 75270,7 тыс. рублей. Фактический объем товарной продукции за 2012 год в действующих ценах составлял 82053,5 тыс. рублей, а в сопоставимых ценах  87694,3 тыс</w:t>
      </w:r>
      <w:r w:rsidR="000A711D">
        <w:rPr>
          <w:lang w:val="ru-RU"/>
        </w:rPr>
        <w:t>.</w:t>
      </w:r>
      <w:r>
        <w:rPr>
          <w:lang w:val="ru-RU"/>
        </w:rPr>
        <w:t xml:space="preserve"> рублей.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Снижение выпуска продукции в отчетном году в действующих ценах к уровню прошлого года 2041,3 тыс. рублей или 2,5%. Темп снижения объема товарной продукции к уровню 2012 года в сопоставимых ценах составил 91,2%, т.е. снижение 8,8%. 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Из объема товарной продукции 2013 года объем гражданской продукции составил 62837,0 тыс. рублей. Темп снижения объемов производства ГП к предыдущему году в сопоставимых ценах -85,0%.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Продукции оборонного назначения выпущено на сумму 17175,2 тыс. руб. Темп  роста  объема продукции оборонного назначения к предыдущему году в сопоставимых ценах - 124,7%. (В целом по России рост производства оборонно-промышленного комплекса за 2013 год составил 10,0 %)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продукции с приемкой «5» и «9» в общем объеме товарной продукции отчетного года — 21,5%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2012 году он составлял 14,4%.), т.е. в 2013 году идет дальнейшее увеличение  объема производства продукции оборонного назначения.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 xml:space="preserve">В 2013 году выпуск резисторов в натуральном выражении составил 977,9 тыс. штук, в 2012 году  - 992,9 тыс. штук. Темп снижения выпуска продукции в натуральном выражении к уровню прошлого года - 98,5%.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Объем заказов на выпускаемую продукцию в 2013 году был стабильным, но недостаточным.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В отчетном году было отгружено продукции собственного производства на сумму  77263,0 тыс. рублей. Объем реализованной продукции отчетного года на 2749,2 тыс. рублей &lt; произведенной.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Давая оценку себестоимости произведенной продукции в 2013 году нужно отметить, что положительные тенденции, сложившиеся в предыдущие годы сохранились и в отчетном году.  Так при плане 67766,1 тыс. руб. фактическая себестоимость произведенной продукции  за 2013 год составила 65324,8 тыс. руб. или 96,4%.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Фактический предельный уровень затрат на рубль товарной продукции в 2013 году составил 81,64 коп. В сравнении с прошлым годом затраты увеличились на 5,10 коп. (2012 году - 76,54 коп.).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В связи с ростом цен на материалы и комплектующие, с индексацией заработной платы, а также ростом тарифов на энергоносители и услуги в начале года, были пересмотрены цены на все изделия, выпускаемые предприятием. Коэффициент повышения цены на выпускаемую продукцию составляет по году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>=1,07.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 xml:space="preserve">Рентабельность произведенной продукции за 2013 год составила 22,5%. (за 2012 год - 30,6%).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 xml:space="preserve">Рентабельность  реализованной продукции в 2013 году - 25,8%. (в 2012 году - 30,6%) Экономическое положение предприятия в отчетном году было стабильным.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>В результате деятельности предприятия в 2013 году получена балансовая прибыль 15795,7 тыс. рублей. За прошлый год величина балансовой прибыли составляла 18752,1 тыс. рублей.</w:t>
      </w:r>
    </w:p>
    <w:p w:rsidR="00BF75BF" w:rsidRPr="001E1CD6" w:rsidRDefault="001E1CD6" w:rsidP="001E1CD6">
      <w:pPr>
        <w:pStyle w:val="a3"/>
        <w:shd w:val="clear" w:color="auto" w:fill="FFFFFF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Чистая прибыль 2012 года — 12033,0тыс. рублей. (За 2012 год - 14127,0 тыс. рублей).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Полученная прибыль позволяла своевременно производить все социальные выплаты работникам предприятия, предусмотренные Коллективным договором.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Списочная численность всех работающих на конец отчетного года составила  147 человек.  Среднесписочная численность всех работающих списочного состава за 2013 год составила 147 человек (за 2012 год - 152 человека). Все они заняты основной деятельностью.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Производительность труда (выработка на одного работающего ППП) за 2013 год составила 544301 рублей. В 2012 году производительность труда составляла 539826 рублей.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Темп роста производительности труда в 2012 году к уровню прошлого года в действующих ценах составляет 100,8%. Темп роста производительности труда в 2012 году составлял 135,0%.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За 2013 год начислен фонд заработной платы работникам списочного состава (без внешних совместителей) 29374,7 тыс. рублей. Кроме того начислено выплат социального характера - 167,4 тыс. рублей. За 2012 год начислен фонд заработной платы работникам списочного состава (без внешних совместителей) - 27421,0 тыс. рублей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 xml:space="preserve">выплат социального характера - 108,7 тыс. руб.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Темп роста заработной платы к уровню прошлого года - 107,1%.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заработной платы в объеме товарной продукции в отчетном году 36,7%, в объеме реализованной продукции — 38,0%.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lastRenderedPageBreak/>
        <w:tab/>
        <w:t>Средняя заработная плата за 2013 год составила 16652 рубля, средняя заработная плата за 2012 год составляла 15033 рубля.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 xml:space="preserve">Темп роста средней заработной платы в 2013 году к уровню средней заработной платы 2012 года - 110,8%. 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lang w:val="ru-RU"/>
        </w:rPr>
        <w:tab/>
        <w:t>В отчетном году сложилось следующее соотношение темпов роста производительности труда и средней заработной платы: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u w:val="single"/>
          <w:lang w:val="ru-RU"/>
        </w:rPr>
        <w:t xml:space="preserve">    ПТ          100,8%</w:t>
      </w:r>
    </w:p>
    <w:p w:rsidR="00BF75BF" w:rsidRPr="001E1CD6" w:rsidRDefault="001E1CD6" w:rsidP="001E1CD6">
      <w:pPr>
        <w:pStyle w:val="a3"/>
        <w:spacing w:after="0"/>
        <w:rPr>
          <w:lang w:val="ru-RU"/>
        </w:rPr>
      </w:pPr>
      <w:r>
        <w:rPr>
          <w:lang w:val="ru-RU"/>
        </w:rPr>
        <w:t xml:space="preserve">   СЗП         110,8%, </w:t>
      </w:r>
    </w:p>
    <w:p w:rsidR="00BF75BF" w:rsidRPr="001E1CD6" w:rsidRDefault="00BF75BF" w:rsidP="001E1CD6">
      <w:pPr>
        <w:pStyle w:val="a3"/>
        <w:spacing w:after="0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т.е. темп роста средней заработной платы опережает темп роста производительности труда.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ab/>
        <w:t>Учитывая важность этого показателя в финансово-экономической деятельности предприятия, в целях сокращения издержек производства, необходимо  в дальнейшем добиваться опережающего роста производительности труда. А для обеспечения роста заработанной платы,  необходимо наращивать объемы производства, максимально используя имеющуюся численность</w:t>
      </w:r>
      <w:r>
        <w:rPr>
          <w:sz w:val="26"/>
          <w:szCs w:val="26"/>
          <w:lang w:val="ru-RU"/>
        </w:rPr>
        <w:t>.</w:t>
      </w:r>
    </w:p>
    <w:p w:rsidR="00BF75BF" w:rsidRPr="001E1CD6" w:rsidRDefault="00BF75BF" w:rsidP="001E1CD6">
      <w:pPr>
        <w:pStyle w:val="a3"/>
        <w:spacing w:after="0"/>
        <w:ind w:left="720"/>
        <w:rPr>
          <w:lang w:val="ru-RU"/>
        </w:rPr>
      </w:pPr>
    </w:p>
    <w:p w:rsidR="00BF75BF" w:rsidRDefault="001E1CD6" w:rsidP="001E1CD6">
      <w:pPr>
        <w:pStyle w:val="a3"/>
        <w:numPr>
          <w:ilvl w:val="0"/>
          <w:numId w:val="1"/>
        </w:numPr>
        <w:tabs>
          <w:tab w:val="left" w:pos="1440"/>
        </w:tabs>
        <w:spacing w:after="0"/>
        <w:jc w:val="center"/>
      </w:pPr>
      <w:proofErr w:type="spellStart"/>
      <w:r>
        <w:rPr>
          <w:bCs/>
        </w:rPr>
        <w:t>Активы</w:t>
      </w:r>
      <w:proofErr w:type="spellEnd"/>
      <w:r w:rsidR="006113C0">
        <w:rPr>
          <w:bCs/>
          <w:lang w:val="ru-RU"/>
        </w:rPr>
        <w:t>.</w:t>
      </w:r>
    </w:p>
    <w:p w:rsidR="00BF75BF" w:rsidRDefault="00BF75BF" w:rsidP="001E1CD6">
      <w:pPr>
        <w:pStyle w:val="a3"/>
        <w:tabs>
          <w:tab w:val="left" w:pos="1440"/>
        </w:tabs>
        <w:spacing w:after="0"/>
        <w:ind w:left="720" w:hanging="360"/>
        <w:jc w:val="center"/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  По данным бухгалтерского баланса активы предприятия на 31 декабря 2013 года составляют 65199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 xml:space="preserve"> (рост активов к 2012 году +10114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>), в т.ч.: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1.1.</w:t>
      </w:r>
      <w:r w:rsidRPr="001E1CD6">
        <w:rPr>
          <w:u w:val="single"/>
          <w:lang w:val="ru-RU"/>
        </w:rPr>
        <w:t>Внеоборотные активы</w:t>
      </w:r>
      <w:r w:rsidRPr="001E1CD6">
        <w:rPr>
          <w:lang w:val="ru-RU"/>
        </w:rPr>
        <w:t xml:space="preserve">  - 7836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>, в т.ч.:</w:t>
      </w:r>
    </w:p>
    <w:p w:rsidR="00BF75BF" w:rsidRPr="001E1CD6" w:rsidRDefault="001E1CD6" w:rsidP="001E1CD6">
      <w:pPr>
        <w:pStyle w:val="a3"/>
        <w:spacing w:after="0"/>
        <w:ind w:left="360"/>
        <w:jc w:val="both"/>
        <w:rPr>
          <w:lang w:val="ru-RU"/>
        </w:rPr>
      </w:pPr>
      <w:r w:rsidRPr="001E1CD6">
        <w:rPr>
          <w:lang w:val="ru-RU"/>
        </w:rPr>
        <w:t>- основные средства – 7828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7B2F">
        <w:rPr>
          <w:lang w:val="ru-RU"/>
        </w:rPr>
        <w:t>.</w:t>
      </w:r>
      <w:r w:rsidRPr="001E1CD6">
        <w:rPr>
          <w:lang w:val="ru-RU"/>
        </w:rPr>
        <w:t xml:space="preserve"> (99,9% в структуре </w:t>
      </w:r>
      <w:proofErr w:type="spellStart"/>
      <w:r w:rsidRPr="001E1CD6">
        <w:rPr>
          <w:lang w:val="ru-RU"/>
        </w:rPr>
        <w:t>внеоборотных</w:t>
      </w:r>
      <w:proofErr w:type="spellEnd"/>
      <w:r w:rsidRPr="001E1CD6">
        <w:rPr>
          <w:lang w:val="ru-RU"/>
        </w:rPr>
        <w:t xml:space="preserve"> активов);</w:t>
      </w:r>
    </w:p>
    <w:p w:rsidR="00BF75BF" w:rsidRPr="001E1CD6" w:rsidRDefault="001E1CD6" w:rsidP="001E1CD6">
      <w:pPr>
        <w:pStyle w:val="a3"/>
        <w:spacing w:after="0"/>
        <w:ind w:left="360"/>
        <w:jc w:val="both"/>
        <w:rPr>
          <w:lang w:val="ru-RU"/>
        </w:rPr>
      </w:pPr>
      <w:r w:rsidRPr="001E1CD6">
        <w:rPr>
          <w:lang w:val="ru-RU"/>
        </w:rPr>
        <w:t>- нематериальные активы – 8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 xml:space="preserve"> (0,1% в структуре ВА) – интеллектуальная собственность на товарный знак.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</w:t>
      </w:r>
      <w:proofErr w:type="gramStart"/>
      <w:r w:rsidRPr="001E1CD6">
        <w:rPr>
          <w:lang w:val="ru-RU"/>
        </w:rPr>
        <w:t>По состоянию на 31.12.2013г. балансовая стоимость основных средств предприятия составила 22091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>, остаточная - 7828 тыс</w:t>
      </w:r>
      <w:r w:rsidR="006113C0">
        <w:rPr>
          <w:lang w:val="ru-RU"/>
        </w:rPr>
        <w:t>.</w:t>
      </w:r>
      <w:r w:rsidRPr="001E1CD6">
        <w:rPr>
          <w:lang w:val="ru-RU"/>
        </w:rPr>
        <w:t xml:space="preserve"> руб., рост к предыдущему году составил 2381 тыс</w:t>
      </w:r>
      <w:r w:rsidR="006113C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6113C0">
        <w:rPr>
          <w:lang w:val="ru-RU"/>
        </w:rPr>
        <w:t>.</w:t>
      </w:r>
      <w:r w:rsidRPr="001E1CD6">
        <w:rPr>
          <w:lang w:val="ru-RU"/>
        </w:rPr>
        <w:t>, или 30%. Основные средства возросли, так как в 2013г.  инвестиции в основной капитал  составили 3185 тыс</w:t>
      </w:r>
      <w:r w:rsidR="006113C0">
        <w:rPr>
          <w:lang w:val="ru-RU"/>
        </w:rPr>
        <w:t>.</w:t>
      </w:r>
      <w:r w:rsidRPr="001E1CD6">
        <w:rPr>
          <w:lang w:val="ru-RU"/>
        </w:rPr>
        <w:t xml:space="preserve"> руб.,  В результате мероприятий по обновлению ОС снижен % износа на 10% к уровню прошлого года и составил 64%.</w:t>
      </w:r>
      <w:proofErr w:type="gramEnd"/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1.2. </w:t>
      </w:r>
      <w:r w:rsidRPr="001E1CD6">
        <w:rPr>
          <w:u w:val="single"/>
          <w:lang w:val="ru-RU"/>
        </w:rPr>
        <w:t xml:space="preserve">Оборотные активы </w:t>
      </w:r>
      <w:r w:rsidRPr="001E1CD6">
        <w:rPr>
          <w:lang w:val="ru-RU"/>
        </w:rPr>
        <w:t>ОАО «Кермет» включают в себя: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tbl>
      <w:tblPr>
        <w:tblW w:w="11570" w:type="dxa"/>
        <w:tblInd w:w="45" w:type="dxa"/>
        <w:tblBorders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31"/>
        <w:gridCol w:w="2410"/>
        <w:gridCol w:w="2369"/>
        <w:gridCol w:w="130"/>
        <w:gridCol w:w="20"/>
        <w:gridCol w:w="110"/>
      </w:tblGrid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  <w:jc w:val="center"/>
            </w:pPr>
            <w:r>
              <w:rPr>
                <w:sz w:val="20"/>
              </w:rPr>
              <w:t>НАИМЕНОВАНИЕ АКТИВА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2012г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2013г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Материальные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запасы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10777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8564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rPr>
          <w:gridAfter w:val="1"/>
          <w:wAfter w:w="110" w:type="dxa"/>
        </w:trPr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Затраты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незавершенном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производстве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4157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2092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F" w:rsidRDefault="00BF75BF" w:rsidP="001E1CD6">
            <w:pPr>
              <w:pStyle w:val="a3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Готовая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Товары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перепродажи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активы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Краткосрочная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дебиторская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задолженность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849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Краткосрочные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финансовые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вложения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30500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Денежные</w:t>
            </w:r>
            <w:proofErr w:type="spellEnd"/>
            <w:r w:rsidR="006113C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7560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10805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  <w:tr w:rsidR="006113C0" w:rsidTr="006113C0">
        <w:tc>
          <w:tcPr>
            <w:tcW w:w="6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49630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57363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BF75BF" w:rsidP="001E1CD6">
            <w:pPr>
              <w:pStyle w:val="a6"/>
              <w:snapToGrid w:val="0"/>
              <w:spacing w:after="0"/>
            </w:pPr>
          </w:p>
        </w:tc>
      </w:tr>
    </w:tbl>
    <w:p w:rsidR="00BF75BF" w:rsidRDefault="00BF75BF" w:rsidP="001E1CD6">
      <w:pPr>
        <w:pStyle w:val="a3"/>
        <w:spacing w:after="0"/>
        <w:ind w:left="720"/>
        <w:jc w:val="center"/>
      </w:pPr>
    </w:p>
    <w:p w:rsidR="00BF75BF" w:rsidRDefault="001E1CD6" w:rsidP="001E1CD6">
      <w:pPr>
        <w:pStyle w:val="a3"/>
        <w:spacing w:after="0"/>
        <w:ind w:left="720"/>
        <w:jc w:val="center"/>
      </w:pPr>
      <w:r>
        <w:rPr>
          <w:bCs/>
        </w:rPr>
        <w:t xml:space="preserve">2. </w:t>
      </w:r>
      <w:proofErr w:type="spellStart"/>
      <w:r>
        <w:rPr>
          <w:bCs/>
        </w:rPr>
        <w:t>Капитал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резервы</w:t>
      </w:r>
      <w:proofErr w:type="spellEnd"/>
    </w:p>
    <w:p w:rsidR="00BF75BF" w:rsidRDefault="00BF75BF" w:rsidP="001E1CD6">
      <w:pPr>
        <w:pStyle w:val="a3"/>
        <w:spacing w:after="0"/>
        <w:ind w:left="720"/>
        <w:jc w:val="center"/>
      </w:pPr>
    </w:p>
    <w:p w:rsidR="00BF75BF" w:rsidRPr="0033009D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 По состоянию на 31.12.2013г.  собственный капитал предприятия составил 56130 тыс</w:t>
      </w:r>
      <w:r w:rsidR="0033009D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33009D">
        <w:rPr>
          <w:lang w:val="ru-RU"/>
        </w:rPr>
        <w:t>.</w:t>
      </w:r>
      <w:r w:rsidRPr="001E1CD6">
        <w:rPr>
          <w:lang w:val="ru-RU"/>
        </w:rPr>
        <w:t>, рост к 2012г.  в сумме 10875 тыс</w:t>
      </w:r>
      <w:r w:rsidR="0033009D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33009D">
        <w:rPr>
          <w:lang w:val="ru-RU"/>
        </w:rPr>
        <w:t>.</w:t>
      </w:r>
      <w:r w:rsidRPr="001E1CD6">
        <w:rPr>
          <w:lang w:val="ru-RU"/>
        </w:rPr>
        <w:t xml:space="preserve"> или 24%, произошел за счет роста нераспределенной прибыли отчетного </w:t>
      </w:r>
      <w:r w:rsidRPr="001E1CD6">
        <w:rPr>
          <w:lang w:val="ru-RU"/>
        </w:rPr>
        <w:lastRenderedPageBreak/>
        <w:t>года (+10875 тыс</w:t>
      </w:r>
      <w:r w:rsidR="0033009D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33009D">
        <w:rPr>
          <w:lang w:val="ru-RU"/>
        </w:rPr>
        <w:t>.</w:t>
      </w:r>
      <w:r w:rsidRPr="001E1CD6">
        <w:rPr>
          <w:lang w:val="ru-RU"/>
        </w:rPr>
        <w:t xml:space="preserve"> или на 25,8%).    Нераспределенная прибыль занимает 94,5% в структуре собственного капитала предприятия и составляет на 31 декабря 2013 года 53050 тыс</w:t>
      </w:r>
      <w:r w:rsidR="0033009D">
        <w:rPr>
          <w:lang w:val="ru-RU"/>
        </w:rPr>
        <w:t>.</w:t>
      </w:r>
      <w:r w:rsidRPr="001E1CD6">
        <w:rPr>
          <w:lang w:val="ru-RU"/>
        </w:rPr>
        <w:t xml:space="preserve"> руб. </w:t>
      </w:r>
      <w:r w:rsidRPr="0033009D">
        <w:rPr>
          <w:lang w:val="ru-RU"/>
        </w:rPr>
        <w:t>Кроме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того, собственный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капитал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включает:</w:t>
      </w:r>
    </w:p>
    <w:p w:rsidR="00BF75BF" w:rsidRPr="0033009D" w:rsidRDefault="001E1CD6" w:rsidP="001E1CD6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33009D">
        <w:rPr>
          <w:lang w:val="ru-RU"/>
        </w:rPr>
        <w:t>Уставный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капитал – 116 тыс</w:t>
      </w:r>
      <w:r w:rsidR="0033009D">
        <w:rPr>
          <w:lang w:val="ru-RU"/>
        </w:rPr>
        <w:t xml:space="preserve">. </w:t>
      </w:r>
      <w:r w:rsidRPr="0033009D">
        <w:rPr>
          <w:lang w:val="ru-RU"/>
        </w:rPr>
        <w:t>руб</w:t>
      </w:r>
      <w:r w:rsidR="0033009D">
        <w:rPr>
          <w:lang w:val="ru-RU"/>
        </w:rPr>
        <w:t>.</w:t>
      </w:r>
      <w:r w:rsidRPr="0033009D">
        <w:rPr>
          <w:lang w:val="ru-RU"/>
        </w:rPr>
        <w:t>;</w:t>
      </w:r>
    </w:p>
    <w:p w:rsidR="00BF75BF" w:rsidRPr="0033009D" w:rsidRDefault="001E1CD6" w:rsidP="001E1CD6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33009D">
        <w:rPr>
          <w:lang w:val="ru-RU"/>
        </w:rPr>
        <w:t>Добавочный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капитал – 2946 тыс</w:t>
      </w:r>
      <w:r w:rsidR="0033009D">
        <w:rPr>
          <w:lang w:val="ru-RU"/>
        </w:rPr>
        <w:t xml:space="preserve">. </w:t>
      </w:r>
      <w:r w:rsidRPr="0033009D">
        <w:rPr>
          <w:lang w:val="ru-RU"/>
        </w:rPr>
        <w:t>руб</w:t>
      </w:r>
      <w:r w:rsidR="0033009D">
        <w:rPr>
          <w:lang w:val="ru-RU"/>
        </w:rPr>
        <w:t>.</w:t>
      </w:r>
      <w:r w:rsidRPr="0033009D">
        <w:rPr>
          <w:lang w:val="ru-RU"/>
        </w:rPr>
        <w:t>;</w:t>
      </w:r>
    </w:p>
    <w:p w:rsidR="00BF75BF" w:rsidRPr="0033009D" w:rsidRDefault="001E1CD6" w:rsidP="001E1CD6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33009D">
        <w:rPr>
          <w:lang w:val="ru-RU"/>
        </w:rPr>
        <w:t>Резервный</w:t>
      </w:r>
      <w:r w:rsidR="0033009D">
        <w:rPr>
          <w:lang w:val="ru-RU"/>
        </w:rPr>
        <w:t xml:space="preserve"> </w:t>
      </w:r>
      <w:r w:rsidRPr="0033009D">
        <w:rPr>
          <w:lang w:val="ru-RU"/>
        </w:rPr>
        <w:t>капитал – 18 тыс</w:t>
      </w:r>
      <w:r w:rsidR="0033009D">
        <w:rPr>
          <w:lang w:val="ru-RU"/>
        </w:rPr>
        <w:t xml:space="preserve">. </w:t>
      </w:r>
      <w:r w:rsidRPr="0033009D">
        <w:rPr>
          <w:lang w:val="ru-RU"/>
        </w:rPr>
        <w:t>руб.</w:t>
      </w:r>
    </w:p>
    <w:p w:rsidR="00BF75BF" w:rsidRPr="001E1CD6" w:rsidRDefault="001E1CD6" w:rsidP="001E1CD6">
      <w:pPr>
        <w:pStyle w:val="a3"/>
        <w:spacing w:after="0"/>
        <w:ind w:left="150"/>
        <w:jc w:val="both"/>
        <w:rPr>
          <w:lang w:val="ru-RU"/>
        </w:rPr>
      </w:pPr>
      <w:r w:rsidRPr="001E1CD6">
        <w:rPr>
          <w:lang w:val="ru-RU"/>
        </w:rPr>
        <w:t>На 31.12.13г. доля собственного капитала в общем итоге баланса составляет 86,1%, доля заемного капитала – 13,9%. По итогам 2012 года соотношение составило: СК – 82,2%, заемный капитал – 17,8%, т.е. произошли структурные изменения в сторону роста доли собственного капитала, т.е. финансовое состояние предприятия весьма устойчиво. Коэффициент независимости составил 0,86; за 2012 год – 0,82. Соотношение собственных и заемных средств составило 5,7, т.е. собственные средства предприятия в 5,7раз превышают заемные источники (в 2012 году – 4,6). Коэффициент рыночной устойчивости - 0,98, т.е. оборотные активы на 98% покрываются за счет собственных средств (рост к прошлому году на 7%).     Рентабельность собственного капитала, определяющая величину чистой прибыли, полученной с каждого рубля собственного капитала, равна 21,4%,  что на 9,6% ниже уровня прошлого года. Снижение  рентабельности СК объясняется как снижением объема чистой прибыли предприятия, так и ростом величины собственного капитала по состоянию на 31.12.2013г.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ind w:left="720"/>
        <w:jc w:val="center"/>
        <w:rPr>
          <w:lang w:val="ru-RU"/>
        </w:rPr>
      </w:pPr>
      <w:r w:rsidRPr="001E1CD6">
        <w:rPr>
          <w:bCs/>
          <w:lang w:val="ru-RU"/>
        </w:rPr>
        <w:t>3. Обязательства</w:t>
      </w:r>
    </w:p>
    <w:p w:rsidR="00BF75BF" w:rsidRPr="001E1CD6" w:rsidRDefault="00BF75BF" w:rsidP="001E1CD6">
      <w:pPr>
        <w:pStyle w:val="a3"/>
        <w:spacing w:after="0"/>
        <w:ind w:left="720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Структура обязатель</w:t>
      </w:r>
      <w:proofErr w:type="gramStart"/>
      <w:r w:rsidRPr="001E1CD6">
        <w:rPr>
          <w:lang w:val="ru-RU"/>
        </w:rPr>
        <w:t>ств пр</w:t>
      </w:r>
      <w:proofErr w:type="gramEnd"/>
      <w:r w:rsidRPr="001E1CD6">
        <w:rPr>
          <w:lang w:val="ru-RU"/>
        </w:rPr>
        <w:t>едприятия представлена следующим образом:</w:t>
      </w:r>
    </w:p>
    <w:p w:rsidR="00BF75BF" w:rsidRPr="0033009D" w:rsidRDefault="0033009D" w:rsidP="001E1CD6">
      <w:pPr>
        <w:pStyle w:val="a3"/>
        <w:spacing w:after="0"/>
        <w:jc w:val="right"/>
        <w:rPr>
          <w:lang w:val="ru-RU"/>
        </w:rPr>
      </w:pPr>
      <w:r>
        <w:rPr>
          <w:sz w:val="18"/>
          <w:szCs w:val="18"/>
          <w:lang w:val="ru-RU"/>
        </w:rPr>
        <w:t>т</w:t>
      </w:r>
      <w:r w:rsidR="001E1CD6" w:rsidRPr="0033009D">
        <w:rPr>
          <w:sz w:val="18"/>
          <w:szCs w:val="18"/>
          <w:lang w:val="ru-RU"/>
        </w:rPr>
        <w:t>ыс</w:t>
      </w:r>
      <w:r>
        <w:rPr>
          <w:sz w:val="18"/>
          <w:szCs w:val="18"/>
          <w:lang w:val="ru-RU"/>
        </w:rPr>
        <w:t xml:space="preserve">. </w:t>
      </w:r>
      <w:r w:rsidR="001E1CD6" w:rsidRPr="0033009D">
        <w:rPr>
          <w:sz w:val="18"/>
          <w:szCs w:val="18"/>
          <w:lang w:val="ru-RU"/>
        </w:rPr>
        <w:t>руб</w:t>
      </w:r>
      <w:r>
        <w:rPr>
          <w:sz w:val="18"/>
          <w:szCs w:val="18"/>
          <w:lang w:val="ru-RU"/>
        </w:rPr>
        <w:t>.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098"/>
        <w:gridCol w:w="2126"/>
        <w:gridCol w:w="1612"/>
      </w:tblGrid>
      <w:tr w:rsidR="00BF75BF" w:rsidTr="00F562AF">
        <w:trPr>
          <w:trHeight w:val="210"/>
        </w:trPr>
        <w:tc>
          <w:tcPr>
            <w:tcW w:w="7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jc w:val="center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Наименование</w:t>
            </w:r>
            <w:r w:rsidR="00F562AF">
              <w:rPr>
                <w:sz w:val="22"/>
                <w:szCs w:val="22"/>
                <w:lang w:val="ru-RU"/>
              </w:rPr>
              <w:t xml:space="preserve"> </w:t>
            </w:r>
            <w:r w:rsidRPr="0033009D">
              <w:rPr>
                <w:sz w:val="22"/>
                <w:szCs w:val="22"/>
                <w:lang w:val="ru-RU"/>
              </w:rPr>
              <w:t>обязательства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2012г.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2013г.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1. Отложенное</w:t>
            </w:r>
            <w:r w:rsidR="00F562AF">
              <w:rPr>
                <w:sz w:val="22"/>
                <w:szCs w:val="22"/>
                <w:lang w:val="ru-RU"/>
              </w:rPr>
              <w:t xml:space="preserve"> </w:t>
            </w:r>
            <w:r w:rsidRPr="0033009D">
              <w:rPr>
                <w:sz w:val="22"/>
                <w:szCs w:val="22"/>
                <w:lang w:val="ru-RU"/>
              </w:rPr>
              <w:t>налоговое</w:t>
            </w:r>
            <w:r w:rsidR="00F562AF">
              <w:rPr>
                <w:sz w:val="22"/>
                <w:szCs w:val="22"/>
                <w:lang w:val="ru-RU"/>
              </w:rPr>
              <w:t xml:space="preserve"> </w:t>
            </w:r>
            <w:r w:rsidRPr="0033009D">
              <w:rPr>
                <w:sz w:val="22"/>
                <w:szCs w:val="22"/>
                <w:lang w:val="ru-RU"/>
              </w:rPr>
              <w:t>обязательство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118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255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33009D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33009D">
              <w:rPr>
                <w:sz w:val="22"/>
                <w:szCs w:val="22"/>
                <w:lang w:val="ru-RU"/>
              </w:rPr>
              <w:t>2. Задолженность</w:t>
            </w:r>
            <w:r w:rsidR="00F562AF">
              <w:rPr>
                <w:sz w:val="22"/>
                <w:szCs w:val="22"/>
                <w:lang w:val="ru-RU"/>
              </w:rPr>
              <w:t xml:space="preserve"> </w:t>
            </w:r>
            <w:r w:rsidRPr="0033009D">
              <w:rPr>
                <w:sz w:val="22"/>
                <w:szCs w:val="22"/>
                <w:lang w:val="ru-RU"/>
              </w:rPr>
              <w:t>поставщикам и подрядчикам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12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Задолженность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зарплате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536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Задолженность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внебюджетным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фондам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799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1E1CD6">
              <w:rPr>
                <w:sz w:val="22"/>
                <w:szCs w:val="22"/>
                <w:lang w:val="ru-RU"/>
              </w:rPr>
              <w:t>5. Задолженность по налогам и сборам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2227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2034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Задолженность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покупателям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авансы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полученные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5921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5362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Прочим</w:t>
            </w:r>
            <w:proofErr w:type="spellEnd"/>
            <w:r w:rsidR="00F562A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кредиторам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25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1E1CD6">
              <w:rPr>
                <w:sz w:val="22"/>
                <w:szCs w:val="22"/>
                <w:lang w:val="ru-RU"/>
              </w:rPr>
              <w:t>8. Задолженность по выплате доходов акционерам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46</w:t>
            </w:r>
          </w:p>
        </w:tc>
      </w:tr>
      <w:tr w:rsidR="00BF75BF" w:rsidTr="00F562AF">
        <w:tc>
          <w:tcPr>
            <w:tcW w:w="7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9830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2"/>
                <w:szCs w:val="22"/>
              </w:rPr>
              <w:t>9069</w:t>
            </w:r>
          </w:p>
        </w:tc>
      </w:tr>
    </w:tbl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Большую часть обязатель</w:t>
      </w:r>
      <w:proofErr w:type="gramStart"/>
      <w:r w:rsidRPr="001E1CD6">
        <w:rPr>
          <w:lang w:val="ru-RU"/>
        </w:rPr>
        <w:t>ств пр</w:t>
      </w:r>
      <w:proofErr w:type="gramEnd"/>
      <w:r w:rsidRPr="001E1CD6">
        <w:rPr>
          <w:lang w:val="ru-RU"/>
        </w:rPr>
        <w:t>едприятия составляют авансы, полученные от потребителей продукции – 5921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 xml:space="preserve"> или 60%.</w:t>
      </w:r>
    </w:p>
    <w:p w:rsidR="00BF75BF" w:rsidRPr="001E1CD6" w:rsidRDefault="001E1CD6" w:rsidP="001E1CD6">
      <w:pPr>
        <w:pStyle w:val="a3"/>
        <w:spacing w:after="0"/>
        <w:rPr>
          <w:lang w:val="ru-RU"/>
        </w:rPr>
      </w:pPr>
      <w:r w:rsidRPr="001E1CD6">
        <w:rPr>
          <w:lang w:val="ru-RU"/>
        </w:rPr>
        <w:t xml:space="preserve">      Показатели ликвидности по итогам 2013 года составили:</w:t>
      </w:r>
    </w:p>
    <w:p w:rsidR="00BF75BF" w:rsidRPr="001E1CD6" w:rsidRDefault="001E1CD6" w:rsidP="001E1CD6">
      <w:pPr>
        <w:pStyle w:val="a3"/>
        <w:spacing w:after="0"/>
        <w:ind w:left="360"/>
        <w:rPr>
          <w:lang w:val="ru-RU"/>
        </w:rPr>
      </w:pPr>
      <w:r w:rsidRPr="001E1CD6">
        <w:rPr>
          <w:lang w:val="ru-RU"/>
        </w:rPr>
        <w:t>- коэффициент текущей ликвидности — 6,5, т.е. оборотных средств у предприятия в 6,5 раз больше текущих обязательств, рост к предыдущему году на 1,4;</w:t>
      </w:r>
    </w:p>
    <w:p w:rsidR="00BF75BF" w:rsidRPr="001E1CD6" w:rsidRDefault="001E1CD6" w:rsidP="001E1CD6">
      <w:pPr>
        <w:pStyle w:val="a3"/>
        <w:spacing w:after="0"/>
        <w:ind w:left="360"/>
        <w:rPr>
          <w:lang w:val="ru-RU"/>
        </w:rPr>
      </w:pPr>
      <w:r w:rsidRPr="001E1CD6">
        <w:rPr>
          <w:lang w:val="ru-RU"/>
        </w:rPr>
        <w:t>- коэффициент абсолютной ликвидности равен 4,7, т.е.  денежные средства и краткосрочные финансовые вложения в 4,7 раза покрывают заемные средства предприятия, рост к предыдущему году – 1,3.</w:t>
      </w:r>
    </w:p>
    <w:p w:rsidR="00BF75BF" w:rsidRPr="001E1CD6" w:rsidRDefault="00BF75BF" w:rsidP="001E1CD6">
      <w:pPr>
        <w:pStyle w:val="a3"/>
        <w:spacing w:after="0"/>
        <w:ind w:left="720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ind w:left="720"/>
        <w:jc w:val="center"/>
        <w:rPr>
          <w:lang w:val="ru-RU"/>
        </w:rPr>
      </w:pPr>
      <w:r w:rsidRPr="001E1CD6">
        <w:rPr>
          <w:bCs/>
          <w:lang w:val="ru-RU"/>
        </w:rPr>
        <w:t>4. Доходы и расходы</w:t>
      </w:r>
    </w:p>
    <w:p w:rsidR="00BF75BF" w:rsidRPr="001E1CD6" w:rsidRDefault="00BF75BF" w:rsidP="001E1CD6">
      <w:pPr>
        <w:pStyle w:val="a3"/>
        <w:spacing w:after="0"/>
        <w:ind w:left="720"/>
        <w:jc w:val="center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 Выручка от основной деятельности составила 77918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>, что на 4136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 xml:space="preserve"> или на 5% меньше, чем в 2012году.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  Из общей суммы реализации на экспорт было отгружено 2520,5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>, что на 4332,2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 xml:space="preserve"> или на 63% меньше, чем в предыдущем году. Таким образом, снижение выручки от продаж вызвано сокращением объемов поставок на внешнем рынке.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lastRenderedPageBreak/>
        <w:t xml:space="preserve">       Рентабельность продаж по чистой прибыли в 2013 году составила 15,4% (в 2012 году – 17%). Себестоимость (затраты) на рубль реализованной продукции -  79,45 коп, на 1 коп. больше, чем в предыдущем году. Общая сумма затрат за 2013 год составила 63566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>, что ниже  уровня  прошлого года на 750 тыс</w:t>
      </w:r>
      <w:r w:rsidR="00F562A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F562AF">
        <w:rPr>
          <w:lang w:val="ru-RU"/>
        </w:rPr>
        <w:t>.</w:t>
      </w:r>
      <w:r w:rsidRPr="001E1CD6">
        <w:rPr>
          <w:lang w:val="ru-RU"/>
        </w:rPr>
        <w:t xml:space="preserve">, или на 1,2%.      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Структура расходов по основному виду деятельности: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1276"/>
        <w:gridCol w:w="1276"/>
        <w:gridCol w:w="992"/>
        <w:gridCol w:w="1134"/>
        <w:gridCol w:w="2330"/>
      </w:tblGrid>
      <w:tr w:rsidR="00BF75BF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proofErr w:type="spellStart"/>
            <w:r>
              <w:t>Наименование</w:t>
            </w:r>
            <w:proofErr w:type="spellEnd"/>
            <w:r w:rsidR="00F562AF">
              <w:rPr>
                <w:lang w:val="ru-RU"/>
              </w:rPr>
              <w:t xml:space="preserve"> </w:t>
            </w:r>
            <w:proofErr w:type="spellStart"/>
            <w:r>
              <w:t>затрат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  <w:jc w:val="center"/>
            </w:pPr>
            <w:r>
              <w:rPr>
                <w:sz w:val="18"/>
                <w:szCs w:val="18"/>
              </w:rPr>
              <w:t>2013г.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1E1CD6">
              <w:rPr>
                <w:sz w:val="18"/>
                <w:szCs w:val="18"/>
                <w:lang w:val="ru-RU"/>
              </w:rPr>
              <w:t>Сумма затрат, тыс</w:t>
            </w:r>
            <w:r w:rsidR="00F562AF">
              <w:rPr>
                <w:sz w:val="18"/>
                <w:szCs w:val="18"/>
                <w:lang w:val="ru-RU"/>
              </w:rPr>
              <w:t xml:space="preserve">. </w:t>
            </w:r>
            <w:r w:rsidRPr="001E1CD6">
              <w:rPr>
                <w:sz w:val="18"/>
                <w:szCs w:val="18"/>
                <w:lang w:val="ru-RU"/>
              </w:rPr>
              <w:t>руб</w:t>
            </w:r>
            <w:r w:rsidR="00F562AF">
              <w:rPr>
                <w:sz w:val="18"/>
                <w:szCs w:val="18"/>
                <w:lang w:val="ru-RU"/>
              </w:rPr>
              <w:t>.</w:t>
            </w:r>
          </w:p>
          <w:p w:rsidR="00BF75BF" w:rsidRPr="001E1CD6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1E1CD6">
              <w:rPr>
                <w:sz w:val="18"/>
                <w:szCs w:val="18"/>
                <w:lang w:val="ru-RU"/>
              </w:rPr>
              <w:t xml:space="preserve">      2012г. </w:t>
            </w:r>
          </w:p>
        </w:tc>
        <w:tc>
          <w:tcPr>
            <w:tcW w:w="4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pBdr>
                <w:bottom w:val="single" w:sz="8" w:space="0" w:color="000000"/>
              </w:pBdr>
              <w:snapToGrid w:val="0"/>
              <w:spacing w:after="0"/>
              <w:jc w:val="center"/>
              <w:rPr>
                <w:lang w:val="ru-RU"/>
              </w:rPr>
            </w:pPr>
            <w:r w:rsidRPr="001E1CD6">
              <w:rPr>
                <w:sz w:val="18"/>
                <w:szCs w:val="18"/>
                <w:lang w:val="ru-RU"/>
              </w:rPr>
              <w:t>Затраты на 1руб товарной продукции</w:t>
            </w:r>
          </w:p>
          <w:p w:rsidR="00BF75BF" w:rsidRPr="001E1CD6" w:rsidRDefault="00F562AF" w:rsidP="001E1CD6">
            <w:pPr>
              <w:pStyle w:val="a6"/>
              <w:pBdr>
                <w:bottom w:val="single" w:sz="8" w:space="0" w:color="000000"/>
              </w:pBdr>
              <w:snapToGrid w:val="0"/>
              <w:spacing w:after="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1E1CD6" w:rsidRPr="001E1CD6">
              <w:rPr>
                <w:sz w:val="18"/>
                <w:szCs w:val="18"/>
                <w:lang w:val="ru-RU"/>
              </w:rPr>
              <w:t>уб</w:t>
            </w:r>
            <w:r>
              <w:rPr>
                <w:sz w:val="18"/>
                <w:szCs w:val="18"/>
                <w:lang w:val="ru-RU"/>
              </w:rPr>
              <w:t>.</w:t>
            </w:r>
            <w:r w:rsidR="001E1CD6" w:rsidRPr="001E1CD6">
              <w:rPr>
                <w:sz w:val="18"/>
                <w:szCs w:val="18"/>
                <w:lang w:val="ru-RU"/>
              </w:rPr>
              <w:t>, коп</w:t>
            </w:r>
          </w:p>
          <w:p w:rsidR="00BF75BF" w:rsidRPr="001E1CD6" w:rsidRDefault="001E1CD6" w:rsidP="001E1CD6">
            <w:pPr>
              <w:pStyle w:val="a6"/>
              <w:spacing w:after="0"/>
              <w:rPr>
                <w:lang w:val="ru-RU"/>
              </w:rPr>
            </w:pPr>
            <w:r w:rsidRPr="001E1CD6">
              <w:rPr>
                <w:sz w:val="18"/>
                <w:szCs w:val="18"/>
                <w:lang w:val="ru-RU"/>
              </w:rPr>
              <w:t xml:space="preserve">     2012г.             2013г.          +,- (коп)           доля </w:t>
            </w:r>
            <w:proofErr w:type="gramStart"/>
            <w:r w:rsidRPr="001E1CD6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1E1CD6">
              <w:rPr>
                <w:sz w:val="18"/>
                <w:szCs w:val="18"/>
                <w:lang w:val="ru-RU"/>
              </w:rPr>
              <w:t xml:space="preserve">  </w:t>
            </w:r>
          </w:p>
          <w:p w:rsidR="00BF75BF" w:rsidRPr="001E1CD6" w:rsidRDefault="001E1CD6" w:rsidP="001E1CD6">
            <w:pPr>
              <w:pStyle w:val="a6"/>
              <w:spacing w:after="0"/>
              <w:rPr>
                <w:lang w:val="ru-RU"/>
              </w:rPr>
            </w:pPr>
            <w:r w:rsidRPr="001E1CD6">
              <w:rPr>
                <w:sz w:val="18"/>
                <w:szCs w:val="18"/>
                <w:lang w:val="ru-RU"/>
              </w:rPr>
              <w:t xml:space="preserve">         структуре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Материальные</w:t>
            </w:r>
            <w:proofErr w:type="spellEnd"/>
            <w:r w:rsidR="0085102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22532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27460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0-33,47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0-28,16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-5,31                 35,5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Заработная</w:t>
            </w:r>
            <w:proofErr w:type="spellEnd"/>
            <w:r w:rsidR="0085102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плата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28501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26473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0-32,26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0-35,62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+3,36                44,8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3. Отчисления</w:t>
            </w:r>
            <w:r w:rsidR="00851020">
              <w:rPr>
                <w:sz w:val="20"/>
                <w:lang w:val="ru-RU"/>
              </w:rPr>
              <w:t xml:space="preserve"> </w:t>
            </w:r>
            <w:r w:rsidRPr="00851020">
              <w:rPr>
                <w:sz w:val="20"/>
                <w:lang w:val="ru-RU"/>
              </w:rPr>
              <w:t>во</w:t>
            </w:r>
            <w:r w:rsidR="00851020">
              <w:rPr>
                <w:sz w:val="20"/>
                <w:lang w:val="ru-RU"/>
              </w:rPr>
              <w:t xml:space="preserve"> </w:t>
            </w:r>
            <w:proofErr w:type="spellStart"/>
            <w:r w:rsidRPr="00851020">
              <w:rPr>
                <w:sz w:val="20"/>
                <w:lang w:val="ru-RU"/>
              </w:rPr>
              <w:t>внебюдж</w:t>
            </w:r>
            <w:proofErr w:type="spellEnd"/>
            <w:r w:rsidR="00851020">
              <w:rPr>
                <w:sz w:val="20"/>
                <w:lang w:val="ru-RU"/>
              </w:rPr>
              <w:t xml:space="preserve">. </w:t>
            </w:r>
            <w:r w:rsidRPr="00851020">
              <w:rPr>
                <w:sz w:val="20"/>
                <w:lang w:val="ru-RU"/>
              </w:rPr>
              <w:t>фонды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8395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7905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0-09,63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0-10,49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+0,86                 13,2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4. Амортизация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585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374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0-00,46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0-00,73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851020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851020">
              <w:rPr>
                <w:sz w:val="20"/>
                <w:lang w:val="ru-RU"/>
              </w:rPr>
              <w:t>+0,27                   0,9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 w:rsidRPr="00851020">
              <w:rPr>
                <w:sz w:val="20"/>
                <w:lang w:val="ru-RU"/>
              </w:rPr>
              <w:t xml:space="preserve">5. </w:t>
            </w:r>
            <w:proofErr w:type="spellStart"/>
            <w:r w:rsidRPr="00851020">
              <w:rPr>
                <w:sz w:val="20"/>
                <w:lang w:val="ru-RU"/>
              </w:rPr>
              <w:t>Пр</w:t>
            </w:r>
            <w:r>
              <w:rPr>
                <w:sz w:val="20"/>
              </w:rPr>
              <w:t>очие</w:t>
            </w:r>
            <w:proofErr w:type="spellEnd"/>
            <w:r w:rsidR="0085102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затраты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3553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2104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0-02,56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0-04,44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+1,88                   5,6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Pr="001E1CD6" w:rsidRDefault="001E1CD6" w:rsidP="001E1CD6">
            <w:pPr>
              <w:pStyle w:val="a6"/>
              <w:snapToGrid w:val="0"/>
              <w:spacing w:after="0"/>
              <w:rPr>
                <w:lang w:val="ru-RU"/>
              </w:rPr>
            </w:pPr>
            <w:r w:rsidRPr="001E1CD6">
              <w:rPr>
                <w:sz w:val="20"/>
                <w:lang w:val="ru-RU"/>
              </w:rPr>
              <w:t xml:space="preserve">    ВСЕГО ЗАТРАТ, в т.ч.: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63566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64316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0-78,38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0-79,45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+1,07                  100</w:t>
            </w:r>
          </w:p>
        </w:tc>
      </w:tr>
      <w:tr w:rsidR="00BF75BF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электроэнергия</w:t>
            </w:r>
            <w:proofErr w:type="spellEnd"/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природный</w:t>
            </w:r>
            <w:proofErr w:type="spellEnd"/>
            <w:r w:rsidR="00851020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газ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1857</w:t>
            </w:r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1858</w:t>
            </w:r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706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0-02,26</w:t>
            </w:r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0-00,86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0-02,32</w:t>
            </w:r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0-01,01</w:t>
            </w:r>
          </w:p>
        </w:tc>
        <w:tc>
          <w:tcPr>
            <w:tcW w:w="2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+0,06                  2,9</w:t>
            </w:r>
          </w:p>
          <w:p w:rsidR="00BF75BF" w:rsidRDefault="001E1CD6" w:rsidP="001E1CD6">
            <w:pPr>
              <w:pStyle w:val="a6"/>
              <w:snapToGrid w:val="0"/>
              <w:spacing w:after="0"/>
            </w:pPr>
            <w:r>
              <w:rPr>
                <w:sz w:val="20"/>
              </w:rPr>
              <w:t>+0,15                  1,3</w:t>
            </w:r>
          </w:p>
        </w:tc>
      </w:tr>
    </w:tbl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Расшифровка прочих доходов (СТР.2340 ф№2), тыс</w:t>
      </w:r>
      <w:r w:rsidR="00851020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851020">
        <w:rPr>
          <w:lang w:val="ru-RU"/>
        </w:rPr>
        <w:t>.</w:t>
      </w:r>
      <w:r w:rsidRPr="001E1CD6">
        <w:rPr>
          <w:lang w:val="ru-RU"/>
        </w:rPr>
        <w:t>:</w:t>
      </w:r>
    </w:p>
    <w:p w:rsidR="00BF75BF" w:rsidRPr="00851020" w:rsidRDefault="001E1CD6" w:rsidP="001E1CD6">
      <w:pPr>
        <w:pStyle w:val="a3"/>
        <w:numPr>
          <w:ilvl w:val="0"/>
          <w:numId w:val="3"/>
        </w:numPr>
        <w:tabs>
          <w:tab w:val="left" w:pos="1440"/>
        </w:tabs>
        <w:spacing w:after="0"/>
        <w:jc w:val="both"/>
        <w:rPr>
          <w:lang w:val="ru-RU"/>
        </w:rPr>
      </w:pPr>
      <w:r w:rsidRPr="00851020">
        <w:rPr>
          <w:lang w:val="ru-RU"/>
        </w:rPr>
        <w:t>Стоимость</w:t>
      </w:r>
      <w:r w:rsidR="00851020">
        <w:rPr>
          <w:lang w:val="ru-RU"/>
        </w:rPr>
        <w:t xml:space="preserve"> </w:t>
      </w:r>
      <w:r w:rsidRPr="00851020">
        <w:rPr>
          <w:lang w:val="ru-RU"/>
        </w:rPr>
        <w:t>проданного</w:t>
      </w:r>
      <w:r w:rsidR="00851020">
        <w:rPr>
          <w:lang w:val="ru-RU"/>
        </w:rPr>
        <w:t xml:space="preserve"> </w:t>
      </w:r>
      <w:r w:rsidRPr="00851020">
        <w:rPr>
          <w:lang w:val="ru-RU"/>
        </w:rPr>
        <w:t>металлолома                                   346,8</w:t>
      </w:r>
    </w:p>
    <w:p w:rsidR="00BF75BF" w:rsidRDefault="001E1CD6" w:rsidP="001E1CD6">
      <w:pPr>
        <w:pStyle w:val="a3"/>
        <w:numPr>
          <w:ilvl w:val="0"/>
          <w:numId w:val="3"/>
        </w:numPr>
        <w:tabs>
          <w:tab w:val="left" w:pos="1440"/>
        </w:tabs>
        <w:spacing w:after="0"/>
        <w:jc w:val="both"/>
      </w:pPr>
      <w:r w:rsidRPr="00851020">
        <w:rPr>
          <w:lang w:val="ru-RU"/>
        </w:rPr>
        <w:t>Арендная</w:t>
      </w:r>
      <w:r w:rsidR="00851020">
        <w:rPr>
          <w:lang w:val="ru-RU"/>
        </w:rPr>
        <w:t xml:space="preserve"> </w:t>
      </w:r>
      <w:r w:rsidRPr="00851020">
        <w:rPr>
          <w:lang w:val="ru-RU"/>
        </w:rPr>
        <w:t xml:space="preserve">плата                                                           </w:t>
      </w:r>
      <w:r w:rsidR="00851020">
        <w:rPr>
          <w:lang w:val="ru-RU"/>
        </w:rPr>
        <w:t xml:space="preserve">            </w:t>
      </w:r>
      <w:r>
        <w:t>100,0</w:t>
      </w:r>
    </w:p>
    <w:p w:rsidR="00BF75BF" w:rsidRDefault="000A711D" w:rsidP="001E1CD6">
      <w:pPr>
        <w:pStyle w:val="a3"/>
        <w:numPr>
          <w:ilvl w:val="0"/>
          <w:numId w:val="3"/>
        </w:numPr>
        <w:tabs>
          <w:tab w:val="left" w:pos="1440"/>
        </w:tabs>
        <w:spacing w:after="0"/>
        <w:jc w:val="both"/>
      </w:pPr>
      <w:proofErr w:type="spellStart"/>
      <w:r>
        <w:t>Списан</w:t>
      </w:r>
      <w:proofErr w:type="spellEnd"/>
      <w:r>
        <w:rPr>
          <w:lang w:val="ru-RU"/>
        </w:rPr>
        <w:t>а</w:t>
      </w:r>
      <w:r w:rsidR="00851020">
        <w:rPr>
          <w:lang w:val="ru-RU"/>
        </w:rPr>
        <w:t xml:space="preserve"> </w:t>
      </w:r>
      <w:proofErr w:type="spellStart"/>
      <w:r w:rsidR="001E1CD6">
        <w:t>кредиторская</w:t>
      </w:r>
      <w:proofErr w:type="spellEnd"/>
      <w:r w:rsidR="00851020">
        <w:rPr>
          <w:lang w:val="ru-RU"/>
        </w:rPr>
        <w:t xml:space="preserve"> </w:t>
      </w:r>
      <w:proofErr w:type="spellStart"/>
      <w:r w:rsidR="001E1CD6">
        <w:t>задолженность</w:t>
      </w:r>
      <w:proofErr w:type="spellEnd"/>
      <w:r w:rsidR="001E1CD6">
        <w:t xml:space="preserve">                                  </w:t>
      </w:r>
      <w:r w:rsidR="00851020">
        <w:rPr>
          <w:lang w:val="ru-RU"/>
        </w:rPr>
        <w:t xml:space="preserve"> </w:t>
      </w:r>
      <w:r w:rsidR="001E1CD6">
        <w:t>28,5</w:t>
      </w:r>
    </w:p>
    <w:p w:rsidR="00BF75BF" w:rsidRDefault="001E1CD6" w:rsidP="001E1CD6">
      <w:pPr>
        <w:pStyle w:val="a3"/>
        <w:numPr>
          <w:ilvl w:val="0"/>
          <w:numId w:val="3"/>
        </w:numPr>
        <w:tabs>
          <w:tab w:val="left" w:pos="1440"/>
        </w:tabs>
        <w:spacing w:after="0"/>
        <w:jc w:val="both"/>
      </w:pPr>
      <w:proofErr w:type="spellStart"/>
      <w:r>
        <w:t>Прочие</w:t>
      </w:r>
      <w:proofErr w:type="spellEnd"/>
      <w:r w:rsidR="00851020">
        <w:rPr>
          <w:lang w:val="ru-RU"/>
        </w:rPr>
        <w:t xml:space="preserve"> </w:t>
      </w:r>
      <w:proofErr w:type="spellStart"/>
      <w:r>
        <w:t>доходы</w:t>
      </w:r>
      <w:proofErr w:type="spellEnd"/>
      <w:r>
        <w:t xml:space="preserve">                                                                         </w:t>
      </w:r>
      <w:r w:rsidR="00851020">
        <w:rPr>
          <w:lang w:val="ru-RU"/>
        </w:rPr>
        <w:t xml:space="preserve"> </w:t>
      </w:r>
      <w:r>
        <w:t>43,7</w:t>
      </w:r>
    </w:p>
    <w:p w:rsidR="00BF75BF" w:rsidRDefault="001E1CD6" w:rsidP="001E1CD6">
      <w:pPr>
        <w:pStyle w:val="a3"/>
        <w:spacing w:after="0"/>
        <w:ind w:left="720"/>
        <w:jc w:val="both"/>
      </w:pPr>
      <w:r>
        <w:t xml:space="preserve">ИТОГО                                                                       </w:t>
      </w:r>
      <w:r w:rsidR="00851020">
        <w:t xml:space="preserve">             </w:t>
      </w:r>
      <w:r w:rsidR="00851020">
        <w:rPr>
          <w:lang w:val="ru-RU"/>
        </w:rPr>
        <w:t xml:space="preserve"> </w:t>
      </w:r>
      <w:r>
        <w:t>519</w:t>
      </w:r>
      <w:proofErr w:type="gramStart"/>
      <w:r>
        <w:t>,0</w:t>
      </w:r>
      <w:proofErr w:type="gramEnd"/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Доходы от размещенных депозитных вкладов составили 2879 тыс</w:t>
      </w:r>
      <w:r w:rsidR="00F96B7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851020">
        <w:rPr>
          <w:lang w:val="ru-RU"/>
        </w:rPr>
        <w:t>.</w:t>
      </w:r>
      <w:r w:rsidRPr="001E1CD6">
        <w:rPr>
          <w:lang w:val="ru-RU"/>
        </w:rPr>
        <w:t>, что на 725 тыс</w:t>
      </w:r>
      <w:r w:rsidR="00F96B7F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851020">
        <w:rPr>
          <w:lang w:val="ru-RU"/>
        </w:rPr>
        <w:t>.</w:t>
      </w:r>
      <w:r w:rsidRPr="001E1CD6">
        <w:rPr>
          <w:lang w:val="ru-RU"/>
        </w:rPr>
        <w:t xml:space="preserve"> или на 34% больше, чем в предыдущем году. Рост доходов от инвестиционной деятельности обусловлен наращиванием объема финансовых вложений (рост средств на депозитных вкладах).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Расшифровка прочих расходов (стр.2350 ф.№2), тыс</w:t>
      </w:r>
      <w:r w:rsidR="00F96B7F">
        <w:rPr>
          <w:lang w:val="ru-RU"/>
        </w:rPr>
        <w:t xml:space="preserve">. </w:t>
      </w:r>
      <w:proofErr w:type="spellStart"/>
      <w:r w:rsidRPr="001E1CD6">
        <w:rPr>
          <w:lang w:val="ru-RU"/>
        </w:rPr>
        <w:t>руб</w:t>
      </w:r>
      <w:proofErr w:type="spellEnd"/>
      <w:r w:rsidRPr="001E1CD6">
        <w:rPr>
          <w:lang w:val="ru-RU"/>
        </w:rPr>
        <w:t>: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r w:rsidRPr="00F96B7F">
        <w:rPr>
          <w:lang w:val="ru-RU"/>
        </w:rPr>
        <w:t>Услуги</w:t>
      </w:r>
      <w:r w:rsidR="00F96B7F">
        <w:rPr>
          <w:lang w:val="ru-RU"/>
        </w:rPr>
        <w:t xml:space="preserve"> </w:t>
      </w:r>
      <w:r w:rsidRPr="00F96B7F">
        <w:rPr>
          <w:lang w:val="ru-RU"/>
        </w:rPr>
        <w:t xml:space="preserve">банка                                                                           </w:t>
      </w:r>
      <w:r>
        <w:t>130,3</w:t>
      </w:r>
    </w:p>
    <w:p w:rsidR="00BF75BF" w:rsidRPr="001E1CD6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  <w:rPr>
          <w:lang w:val="ru-RU"/>
        </w:rPr>
      </w:pPr>
      <w:r w:rsidRPr="001E1CD6">
        <w:rPr>
          <w:lang w:val="ru-RU"/>
        </w:rPr>
        <w:t xml:space="preserve">Услуги по ведению реестра ОАО                                          </w:t>
      </w:r>
      <w:r w:rsidR="00851020">
        <w:rPr>
          <w:lang w:val="ru-RU"/>
        </w:rPr>
        <w:t xml:space="preserve"> </w:t>
      </w:r>
      <w:r w:rsidRPr="001E1CD6">
        <w:rPr>
          <w:lang w:val="ru-RU"/>
        </w:rPr>
        <w:t>42,8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Налог</w:t>
      </w:r>
      <w:proofErr w:type="spellEnd"/>
      <w:r w:rsidR="00F96B7F">
        <w:rPr>
          <w:lang w:val="ru-RU"/>
        </w:rPr>
        <w:t xml:space="preserve"> </w:t>
      </w:r>
      <w:proofErr w:type="spellStart"/>
      <w:r>
        <w:t>на</w:t>
      </w:r>
      <w:proofErr w:type="spellEnd"/>
      <w:r w:rsidR="00F96B7F">
        <w:rPr>
          <w:lang w:val="ru-RU"/>
        </w:rPr>
        <w:t xml:space="preserve"> </w:t>
      </w:r>
      <w:proofErr w:type="spellStart"/>
      <w:r>
        <w:t>имущество</w:t>
      </w:r>
      <w:proofErr w:type="spellEnd"/>
      <w:r>
        <w:t xml:space="preserve">                                </w:t>
      </w:r>
      <w:r w:rsidR="00851020">
        <w:t xml:space="preserve">                               </w:t>
      </w:r>
      <w:r>
        <w:t>143,2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Выплаты</w:t>
      </w:r>
      <w:proofErr w:type="spellEnd"/>
      <w:r w:rsidR="00F96B7F">
        <w:rPr>
          <w:lang w:val="ru-RU"/>
        </w:rPr>
        <w:t xml:space="preserve"> </w:t>
      </w:r>
      <w:proofErr w:type="spellStart"/>
      <w:r>
        <w:t>социального</w:t>
      </w:r>
      <w:proofErr w:type="spellEnd"/>
      <w:r w:rsidR="00F96B7F">
        <w:rPr>
          <w:lang w:val="ru-RU"/>
        </w:rPr>
        <w:t xml:space="preserve"> </w:t>
      </w:r>
      <w:proofErr w:type="spellStart"/>
      <w:r>
        <w:t>характера</w:t>
      </w:r>
      <w:proofErr w:type="spellEnd"/>
      <w:r w:rsidR="00F96B7F">
        <w:rPr>
          <w:lang w:val="ru-RU"/>
        </w:rPr>
        <w:t xml:space="preserve"> </w:t>
      </w:r>
      <w:proofErr w:type="spellStart"/>
      <w:r w:rsidR="00851020">
        <w:t>работникам</w:t>
      </w:r>
      <w:proofErr w:type="spellEnd"/>
      <w:r w:rsidR="00851020">
        <w:t xml:space="preserve">                   </w:t>
      </w:r>
      <w:r>
        <w:t>1430,1</w:t>
      </w:r>
    </w:p>
    <w:p w:rsidR="00BF75BF" w:rsidRPr="001E1CD6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  <w:rPr>
          <w:lang w:val="ru-RU"/>
        </w:rPr>
      </w:pPr>
      <w:r w:rsidRPr="001E1CD6">
        <w:rPr>
          <w:lang w:val="ru-RU"/>
        </w:rPr>
        <w:t xml:space="preserve">Материальная помощь на ритуальные услуги                      </w:t>
      </w:r>
      <w:r w:rsidR="00851020">
        <w:rPr>
          <w:lang w:val="ru-RU"/>
        </w:rPr>
        <w:t xml:space="preserve"> </w:t>
      </w:r>
      <w:r w:rsidRPr="001E1CD6">
        <w:rPr>
          <w:lang w:val="ru-RU"/>
        </w:rPr>
        <w:t xml:space="preserve">71,2                                             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Выплаты</w:t>
      </w:r>
      <w:proofErr w:type="spellEnd"/>
      <w:r w:rsidR="00F96B7F">
        <w:rPr>
          <w:lang w:val="ru-RU"/>
        </w:rPr>
        <w:t xml:space="preserve"> </w:t>
      </w:r>
      <w:proofErr w:type="spellStart"/>
      <w:r>
        <w:t>ветеранам</w:t>
      </w:r>
      <w:proofErr w:type="spellEnd"/>
      <w:r w:rsidR="00F96B7F">
        <w:rPr>
          <w:lang w:val="ru-RU"/>
        </w:rPr>
        <w:t xml:space="preserve"> </w:t>
      </w:r>
      <w:proofErr w:type="spellStart"/>
      <w:r>
        <w:t>завода</w:t>
      </w:r>
      <w:proofErr w:type="spellEnd"/>
      <w:r>
        <w:t xml:space="preserve">                     </w:t>
      </w:r>
      <w:r w:rsidR="00851020">
        <w:t xml:space="preserve">                               </w:t>
      </w:r>
      <w:r>
        <w:t>408,8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Спонсорская</w:t>
      </w:r>
      <w:proofErr w:type="spellEnd"/>
      <w:r w:rsidR="00851020">
        <w:rPr>
          <w:lang w:val="ru-RU"/>
        </w:rPr>
        <w:t xml:space="preserve"> </w:t>
      </w:r>
      <w:proofErr w:type="spellStart"/>
      <w:r>
        <w:t>помощь</w:t>
      </w:r>
      <w:proofErr w:type="spellEnd"/>
      <w:r>
        <w:t xml:space="preserve">                               </w:t>
      </w:r>
      <w:r w:rsidR="00851020">
        <w:t xml:space="preserve">                               </w:t>
      </w:r>
      <w:r>
        <w:t>188,7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Отчисления</w:t>
      </w:r>
      <w:proofErr w:type="spellEnd"/>
      <w:r w:rsidR="00851020">
        <w:rPr>
          <w:lang w:val="ru-RU"/>
        </w:rPr>
        <w:t xml:space="preserve"> </w:t>
      </w:r>
      <w:proofErr w:type="spellStart"/>
      <w:r>
        <w:t>во</w:t>
      </w:r>
      <w:proofErr w:type="spellEnd"/>
      <w:r w:rsidR="00851020">
        <w:rPr>
          <w:lang w:val="ru-RU"/>
        </w:rPr>
        <w:t xml:space="preserve"> </w:t>
      </w:r>
      <w:proofErr w:type="spellStart"/>
      <w:r>
        <w:t>внебюджетные</w:t>
      </w:r>
      <w:proofErr w:type="spellEnd"/>
      <w:r w:rsidR="000A0990">
        <w:rPr>
          <w:lang w:val="ru-RU"/>
        </w:rPr>
        <w:t xml:space="preserve"> </w:t>
      </w:r>
      <w:proofErr w:type="spellStart"/>
      <w:r>
        <w:t>фонды</w:t>
      </w:r>
      <w:proofErr w:type="spellEnd"/>
      <w:r>
        <w:t xml:space="preserve">                               </w:t>
      </w:r>
      <w:r w:rsidR="00851020">
        <w:rPr>
          <w:lang w:val="ru-RU"/>
        </w:rPr>
        <w:t xml:space="preserve"> </w:t>
      </w:r>
      <w:r w:rsidR="00851020">
        <w:t xml:space="preserve">   </w:t>
      </w:r>
      <w:r>
        <w:t xml:space="preserve">260,5       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Помощь</w:t>
      </w:r>
      <w:proofErr w:type="spellEnd"/>
      <w:r w:rsidR="00851020">
        <w:rPr>
          <w:lang w:val="ru-RU"/>
        </w:rPr>
        <w:t xml:space="preserve"> </w:t>
      </w:r>
      <w:proofErr w:type="spellStart"/>
      <w:r>
        <w:t>профсоюзной</w:t>
      </w:r>
      <w:proofErr w:type="spellEnd"/>
      <w:r w:rsidR="00851020">
        <w:rPr>
          <w:lang w:val="ru-RU"/>
        </w:rPr>
        <w:t xml:space="preserve"> </w:t>
      </w:r>
      <w:proofErr w:type="spellStart"/>
      <w:r>
        <w:t>организации</w:t>
      </w:r>
      <w:proofErr w:type="spellEnd"/>
      <w:r>
        <w:t xml:space="preserve">                                       36,5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Материальные</w:t>
      </w:r>
      <w:proofErr w:type="spellEnd"/>
      <w:r w:rsidR="00851020">
        <w:rPr>
          <w:lang w:val="ru-RU"/>
        </w:rPr>
        <w:t xml:space="preserve"> </w:t>
      </w:r>
      <w:proofErr w:type="spellStart"/>
      <w:r>
        <w:t>расходы</w:t>
      </w:r>
      <w:proofErr w:type="spellEnd"/>
      <w:r>
        <w:t xml:space="preserve">                                                            88,8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Восстановлен</w:t>
      </w:r>
      <w:proofErr w:type="spellEnd"/>
      <w:r>
        <w:t xml:space="preserve"> НДС                                   </w:t>
      </w:r>
      <w:r w:rsidR="00851020">
        <w:t xml:space="preserve">                               </w:t>
      </w:r>
      <w:r>
        <w:t>264,9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Госпошлины</w:t>
      </w:r>
      <w:proofErr w:type="spellEnd"/>
      <w:r>
        <w:t xml:space="preserve"> и </w:t>
      </w:r>
      <w:proofErr w:type="spellStart"/>
      <w:r>
        <w:t>штрафы</w:t>
      </w:r>
      <w:proofErr w:type="spellEnd"/>
      <w:r>
        <w:t xml:space="preserve">                                                            86,6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Расходы</w:t>
      </w:r>
      <w:proofErr w:type="spellEnd"/>
      <w:r w:rsidR="00851020">
        <w:rPr>
          <w:lang w:val="ru-RU"/>
        </w:rPr>
        <w:t xml:space="preserve"> </w:t>
      </w:r>
      <w:proofErr w:type="spellStart"/>
      <w:r>
        <w:t>на</w:t>
      </w:r>
      <w:proofErr w:type="spellEnd"/>
      <w:r w:rsidR="00851020">
        <w:rPr>
          <w:lang w:val="ru-RU"/>
        </w:rPr>
        <w:t xml:space="preserve"> </w:t>
      </w:r>
      <w:proofErr w:type="spellStart"/>
      <w:r>
        <w:t>оздоровление</w:t>
      </w:r>
      <w:proofErr w:type="spellEnd"/>
      <w:r w:rsidR="00851020">
        <w:rPr>
          <w:lang w:val="ru-RU"/>
        </w:rPr>
        <w:t xml:space="preserve"> </w:t>
      </w:r>
      <w:proofErr w:type="spellStart"/>
      <w:r>
        <w:t>сотрудников</w:t>
      </w:r>
      <w:proofErr w:type="spellEnd"/>
      <w:r>
        <w:t xml:space="preserve">                                  70,5</w:t>
      </w:r>
    </w:p>
    <w:p w:rsidR="00BF75BF" w:rsidRDefault="001E1CD6" w:rsidP="001E1CD6">
      <w:pPr>
        <w:pStyle w:val="a3"/>
        <w:numPr>
          <w:ilvl w:val="0"/>
          <w:numId w:val="4"/>
        </w:numPr>
        <w:tabs>
          <w:tab w:val="left" w:pos="1440"/>
        </w:tabs>
        <w:spacing w:after="0"/>
      </w:pPr>
      <w:proofErr w:type="spellStart"/>
      <w:r>
        <w:t>Списана</w:t>
      </w:r>
      <w:proofErr w:type="spellEnd"/>
      <w:r w:rsidR="00851020">
        <w:rPr>
          <w:lang w:val="ru-RU"/>
        </w:rPr>
        <w:t xml:space="preserve"> </w:t>
      </w:r>
      <w:proofErr w:type="spellStart"/>
      <w:r>
        <w:t>дебиторская</w:t>
      </w:r>
      <w:proofErr w:type="spellEnd"/>
      <w:r w:rsidR="00851020">
        <w:rPr>
          <w:lang w:val="ru-RU"/>
        </w:rPr>
        <w:t xml:space="preserve"> </w:t>
      </w:r>
      <w:proofErr w:type="spellStart"/>
      <w:r>
        <w:t>задолженность</w:t>
      </w:r>
      <w:proofErr w:type="spellEnd"/>
      <w:r>
        <w:t xml:space="preserve">                               </w:t>
      </w:r>
      <w:r w:rsidR="00851020">
        <w:rPr>
          <w:lang w:val="ru-RU"/>
        </w:rPr>
        <w:t xml:space="preserve">         </w:t>
      </w:r>
      <w:r>
        <w:t>2,1</w:t>
      </w:r>
    </w:p>
    <w:p w:rsidR="00BF75BF" w:rsidRDefault="001E1CD6" w:rsidP="001E1CD6">
      <w:pPr>
        <w:pStyle w:val="a3"/>
        <w:numPr>
          <w:ilvl w:val="0"/>
          <w:numId w:val="4"/>
        </w:numPr>
        <w:pBdr>
          <w:bottom w:val="single" w:sz="8" w:space="0" w:color="000000"/>
        </w:pBdr>
        <w:tabs>
          <w:tab w:val="left" w:pos="1440"/>
        </w:tabs>
        <w:spacing w:after="0"/>
      </w:pPr>
      <w:proofErr w:type="spellStart"/>
      <w:r>
        <w:t>Прочие</w:t>
      </w:r>
      <w:proofErr w:type="spellEnd"/>
      <w:r w:rsidR="00851020">
        <w:rPr>
          <w:lang w:val="ru-RU"/>
        </w:rPr>
        <w:t xml:space="preserve"> </w:t>
      </w:r>
      <w:proofErr w:type="spellStart"/>
      <w:r>
        <w:t>расходы</w:t>
      </w:r>
      <w:proofErr w:type="spellEnd"/>
      <w:r>
        <w:t xml:space="preserve">                                        </w:t>
      </w:r>
      <w:r w:rsidR="00851020">
        <w:t xml:space="preserve">                              </w:t>
      </w:r>
      <w:r>
        <w:t>100,0</w:t>
      </w:r>
    </w:p>
    <w:p w:rsidR="00BF75BF" w:rsidRPr="00F96B7F" w:rsidRDefault="001E1CD6" w:rsidP="001E1CD6">
      <w:pPr>
        <w:pStyle w:val="a3"/>
        <w:spacing w:after="0"/>
        <w:ind w:left="720"/>
        <w:rPr>
          <w:lang w:val="ru-RU"/>
        </w:rPr>
      </w:pPr>
      <w:r w:rsidRPr="00F96B7F">
        <w:rPr>
          <w:lang w:val="ru-RU"/>
        </w:rPr>
        <w:t>ИТОГО                                                                                      3325,0</w:t>
      </w:r>
    </w:p>
    <w:p w:rsidR="001E1CD6" w:rsidRDefault="001E1CD6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>Всего за 2013 год было уплачено налогов и взносов во внебюджетные фонды 24613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, что на 871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 xml:space="preserve"> или на 3,7% больше, чем за 2012 год. Наибольший рост наблюдается по платежам во внебюджетные фонды (+789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) и НДФЛ (+613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). Это вызвано ростом заработной платы на предприятии по сравнению с прошедшим годом (+15%). Снижение наблюдается лишь в отношении уплаты  налога на прибыль на 701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proofErr w:type="gramStart"/>
      <w:r w:rsidRPr="001E1CD6">
        <w:rPr>
          <w:lang w:val="ru-RU"/>
        </w:rPr>
        <w:t xml:space="preserve"> ,</w:t>
      </w:r>
      <w:proofErr w:type="gramEnd"/>
      <w:r w:rsidRPr="001E1CD6">
        <w:rPr>
          <w:lang w:val="ru-RU"/>
        </w:rPr>
        <w:t xml:space="preserve"> это  вызвано снижением налогооблагаемой прибыли. </w:t>
      </w:r>
    </w:p>
    <w:p w:rsidR="00BF75BF" w:rsidRPr="001E1CD6" w:rsidRDefault="001E1CD6" w:rsidP="001E1CD6">
      <w:pPr>
        <w:pStyle w:val="a3"/>
        <w:spacing w:after="0"/>
        <w:rPr>
          <w:lang w:val="ru-RU"/>
        </w:rPr>
      </w:pPr>
      <w:r w:rsidRPr="001E1CD6">
        <w:rPr>
          <w:lang w:val="ru-RU"/>
        </w:rPr>
        <w:lastRenderedPageBreak/>
        <w:t xml:space="preserve">      </w:t>
      </w:r>
      <w:proofErr w:type="gramStart"/>
      <w:r w:rsidRPr="001E1CD6">
        <w:rPr>
          <w:lang w:val="ru-RU"/>
        </w:rPr>
        <w:t>Из-за разницы в бухгалтерском и налоговом учете при расчете доходов и расходов, формирующих базу по налогу на прибыль по состоянию на 31.12.2013г. образовались отложенные  налоговые обязательства в сумме 255 тыс</w:t>
      </w:r>
      <w:r w:rsidR="002108E5">
        <w:rPr>
          <w:lang w:val="ru-RU"/>
        </w:rPr>
        <w:t>.</w:t>
      </w:r>
      <w:r w:rsidRPr="001E1CD6">
        <w:rPr>
          <w:lang w:val="ru-RU"/>
        </w:rPr>
        <w:t xml:space="preserve"> руб. Постоянное налоговое обязательство за  2013 году составило 629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 xml:space="preserve"> руб. В 2013г. исчисленный налог на прибыль составил 3407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, что на 1024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 xml:space="preserve"> или на 23</w:t>
      </w:r>
      <w:proofErr w:type="gramEnd"/>
      <w:r w:rsidRPr="001E1CD6">
        <w:rPr>
          <w:lang w:val="ru-RU"/>
        </w:rPr>
        <w:t>% меньше, чем в 2012 году.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За 2013г. балансовая прибыль получена в сумме 15796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, что на 2956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 xml:space="preserve"> или на 16% ниже, чем в предыдущем году.    Чистая прибыль по итогам 2013г. составила 12033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>, это на 2094 тыс</w:t>
      </w:r>
      <w:r w:rsidR="002108E5">
        <w:rPr>
          <w:lang w:val="ru-RU"/>
        </w:rPr>
        <w:t xml:space="preserve">. </w:t>
      </w:r>
      <w:r w:rsidRPr="001E1CD6">
        <w:rPr>
          <w:lang w:val="ru-RU"/>
        </w:rPr>
        <w:t>руб</w:t>
      </w:r>
      <w:r w:rsidR="002108E5">
        <w:rPr>
          <w:lang w:val="ru-RU"/>
        </w:rPr>
        <w:t>.</w:t>
      </w:r>
      <w:r w:rsidRPr="001E1CD6">
        <w:rPr>
          <w:lang w:val="ru-RU"/>
        </w:rPr>
        <w:t xml:space="preserve"> меньше, чем в 2012 году.</w:t>
      </w:r>
    </w:p>
    <w:p w:rsidR="00BF75BF" w:rsidRPr="001E1CD6" w:rsidRDefault="001E1CD6" w:rsidP="001E1CD6">
      <w:pPr>
        <w:pStyle w:val="a3"/>
        <w:spacing w:after="0"/>
        <w:jc w:val="both"/>
        <w:rPr>
          <w:lang w:val="ru-RU"/>
        </w:rPr>
      </w:pPr>
      <w:r w:rsidRPr="001E1CD6">
        <w:rPr>
          <w:lang w:val="ru-RU"/>
        </w:rPr>
        <w:t xml:space="preserve">       Предприятие подлежит обязательному аудиту. Аудиторская фирм</w:t>
      </w:r>
      <w:proofErr w:type="gramStart"/>
      <w:r w:rsidRPr="001E1CD6">
        <w:rPr>
          <w:lang w:val="ru-RU"/>
        </w:rPr>
        <w:t>а ООО</w:t>
      </w:r>
      <w:proofErr w:type="gramEnd"/>
      <w:r w:rsidRPr="001E1CD6">
        <w:rPr>
          <w:lang w:val="ru-RU"/>
        </w:rPr>
        <w:t xml:space="preserve"> «Аудит  Сервис» провела аудит финансовой отчетности ОАО «Кермет» за период с 1 января 2013 года по 31 декабря 2013 года. По мнению аудиторов финансовая отчетность ОАО «Кермет» отражает достоверно во всех существенных отношениях финансовое положение на 31 декабря 2013 года и результаты ее финансово-хозяйственной деятельности за период с 1 января по 31 декабря 2013 года.</w:t>
      </w: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center"/>
        <w:rPr>
          <w:lang w:val="ru-RU"/>
        </w:rPr>
      </w:pPr>
      <w:r>
        <w:rPr>
          <w:b/>
          <w:bCs/>
          <w:lang w:val="ru-RU"/>
        </w:rPr>
        <w:t>13. Перспективы развития общества.</w:t>
      </w: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center"/>
        <w:rPr>
          <w:lang w:val="ru-RU"/>
        </w:rPr>
      </w:pPr>
    </w:p>
    <w:p w:rsidR="00BF75BF" w:rsidRPr="001E1CD6" w:rsidRDefault="001E1CD6" w:rsidP="001E1CD6">
      <w:pPr>
        <w:pStyle w:val="a7"/>
        <w:spacing w:after="0" w:line="100" w:lineRule="atLeast"/>
        <w:jc w:val="both"/>
        <w:rPr>
          <w:lang w:val="ru-RU"/>
        </w:rPr>
      </w:pPr>
      <w:r>
        <w:rPr>
          <w:lang w:val="ru-RU"/>
        </w:rPr>
        <w:t xml:space="preserve">  На 2014 год планируется объем производства промышленной  продукции – </w:t>
      </w:r>
      <w:r>
        <w:rPr>
          <w:u w:val="single"/>
          <w:lang w:val="ru-RU"/>
        </w:rPr>
        <w:t xml:space="preserve">  80,0 </w:t>
      </w:r>
      <w:r>
        <w:rPr>
          <w:lang w:val="ru-RU"/>
        </w:rPr>
        <w:t xml:space="preserve"> млн. руб</w:t>
      </w:r>
      <w:proofErr w:type="gramStart"/>
      <w:r>
        <w:rPr>
          <w:lang w:val="ru-RU"/>
        </w:rPr>
        <w:t xml:space="preserve">.. </w:t>
      </w:r>
      <w:proofErr w:type="gramEnd"/>
      <w:r>
        <w:rPr>
          <w:lang w:val="ru-RU"/>
        </w:rPr>
        <w:t xml:space="preserve">т.е. на уровне 2013 года.  Рост объема товарной продукции необходим, это диктуется всеми экономическими законами. Но рост объёмов производства требует и дальнейшего развития производства, а именно в первую очередь качественного изменения и обновления хозяйственной системы, повышения эффективности её функционирования на основе совершенствования техники, технологии и организации труда во всех структурных подразделениях и улучшения качества выпускаемой продукции. Работа по этим направлениям на предприятии ведется в настоящее время и будет продолжена в дальнейшем.    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  <w:bookmarkStart w:id="0" w:name="_GoBack"/>
      <w:bookmarkEnd w:id="0"/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Генеральный директор                                            В.П. Кузин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Главный бухгалтер                                                   О.Г. Уланова</w:t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Начальник ОЭиТ                                                      Т.Н. Колядина</w:t>
      </w:r>
    </w:p>
    <w:p w:rsidR="00BF75BF" w:rsidRPr="001E1CD6" w:rsidRDefault="001E1CD6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ab/>
      </w: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BF75BF" w:rsidP="001E1CD6">
      <w:pPr>
        <w:pStyle w:val="a3"/>
        <w:spacing w:after="0" w:line="100" w:lineRule="atLeast"/>
        <w:jc w:val="both"/>
        <w:rPr>
          <w:lang w:val="ru-RU"/>
        </w:rPr>
      </w:pPr>
    </w:p>
    <w:p w:rsidR="00BF75BF" w:rsidRPr="001E1CD6" w:rsidRDefault="002108E5" w:rsidP="001E1CD6">
      <w:pPr>
        <w:pStyle w:val="a3"/>
        <w:spacing w:after="0" w:line="100" w:lineRule="atLeast"/>
        <w:jc w:val="both"/>
        <w:rPr>
          <w:lang w:val="ru-RU"/>
        </w:rPr>
      </w:pPr>
      <w:r>
        <w:rPr>
          <w:b/>
          <w:bCs/>
          <w:lang w:val="ru-RU"/>
        </w:rPr>
        <w:t xml:space="preserve">               </w:t>
      </w:r>
      <w:r w:rsidR="001E1CD6">
        <w:rPr>
          <w:b/>
          <w:bCs/>
          <w:lang w:val="ru-RU"/>
        </w:rPr>
        <w:t xml:space="preserve">   </w:t>
      </w:r>
      <w:proofErr w:type="gramStart"/>
      <w:r w:rsidR="001E1CD6">
        <w:rPr>
          <w:b/>
          <w:bCs/>
          <w:lang w:val="ru-RU"/>
        </w:rPr>
        <w:t>Утвержден</w:t>
      </w:r>
      <w:proofErr w:type="gramEnd"/>
      <w:r w:rsidR="001E1CD6">
        <w:rPr>
          <w:b/>
          <w:bCs/>
          <w:lang w:val="ru-RU"/>
        </w:rPr>
        <w:t xml:space="preserve"> Наблюдательным советом </w:t>
      </w:r>
    </w:p>
    <w:p w:rsidR="00BF75BF" w:rsidRPr="001E1CD6" w:rsidRDefault="001E1CD6" w:rsidP="001E1CD6">
      <w:pPr>
        <w:pStyle w:val="a3"/>
        <w:spacing w:after="0" w:line="100" w:lineRule="atLeast"/>
        <w:rPr>
          <w:lang w:val="ru-RU"/>
        </w:rPr>
      </w:pPr>
      <w:r>
        <w:rPr>
          <w:b/>
          <w:bCs/>
          <w:lang w:val="ru-RU"/>
        </w:rPr>
        <w:tab/>
      </w:r>
    </w:p>
    <w:p w:rsidR="00BF75BF" w:rsidRPr="001E1CD6" w:rsidRDefault="002108E5" w:rsidP="001E1CD6">
      <w:pPr>
        <w:pStyle w:val="a3"/>
        <w:spacing w:after="0" w:line="100" w:lineRule="atLeast"/>
        <w:rPr>
          <w:lang w:val="ru-RU"/>
        </w:rPr>
      </w:pPr>
      <w:r>
        <w:rPr>
          <w:b/>
          <w:bCs/>
          <w:lang w:val="ru-RU"/>
        </w:rPr>
        <w:t xml:space="preserve">                  </w:t>
      </w:r>
      <w:r w:rsidR="001E1CD6">
        <w:rPr>
          <w:b/>
          <w:bCs/>
          <w:lang w:val="ru-RU"/>
        </w:rPr>
        <w:t xml:space="preserve">Председатель Наблюдательного совета                                             Н.И. Лазунин                           </w:t>
      </w:r>
    </w:p>
    <w:sectPr w:rsidR="00BF75BF" w:rsidRPr="001E1CD6" w:rsidSect="00F96B7F">
      <w:pgSz w:w="11905" w:h="16837"/>
      <w:pgMar w:top="567" w:right="567" w:bottom="1134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CD9"/>
    <w:multiLevelType w:val="multilevel"/>
    <w:tmpl w:val="EA04247C"/>
    <w:lvl w:ilvl="0">
      <w:start w:val="1"/>
      <w:numFmt w:val="bullet"/>
      <w:lvlText w:val=""/>
      <w:lvlJc w:val="left"/>
      <w:pPr>
        <w:ind w:left="51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765F"/>
    <w:multiLevelType w:val="multilevel"/>
    <w:tmpl w:val="C706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7B438B"/>
    <w:multiLevelType w:val="multilevel"/>
    <w:tmpl w:val="F14A3F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890766"/>
    <w:multiLevelType w:val="multilevel"/>
    <w:tmpl w:val="F15E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A27E5D"/>
    <w:multiLevelType w:val="multilevel"/>
    <w:tmpl w:val="7C6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CD0476"/>
    <w:multiLevelType w:val="multilevel"/>
    <w:tmpl w:val="BBAC3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4C519B7"/>
    <w:multiLevelType w:val="multilevel"/>
    <w:tmpl w:val="91CE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81D4974"/>
    <w:multiLevelType w:val="multilevel"/>
    <w:tmpl w:val="5604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D60EC4"/>
    <w:multiLevelType w:val="multilevel"/>
    <w:tmpl w:val="694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5BF"/>
    <w:rsid w:val="000A0990"/>
    <w:rsid w:val="000A711D"/>
    <w:rsid w:val="001E1CD6"/>
    <w:rsid w:val="002108E5"/>
    <w:rsid w:val="0033009D"/>
    <w:rsid w:val="006113C0"/>
    <w:rsid w:val="00617B2F"/>
    <w:rsid w:val="00743FC2"/>
    <w:rsid w:val="00851020"/>
    <w:rsid w:val="00B63765"/>
    <w:rsid w:val="00BF75BF"/>
    <w:rsid w:val="00DB2F9A"/>
    <w:rsid w:val="00F562AF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3FC2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743FC2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rsid w:val="00743FC2"/>
  </w:style>
  <w:style w:type="character" w:customStyle="1" w:styleId="a5">
    <w:name w:val="Маркеры списка"/>
    <w:rsid w:val="00743FC2"/>
    <w:rPr>
      <w:rFonts w:ascii="OpenSymbol" w:eastAsia="OpenSymbol" w:hAnsi="OpenSymbol" w:cs="OpenSymbol"/>
    </w:rPr>
  </w:style>
  <w:style w:type="character" w:customStyle="1" w:styleId="WW8Num9z0">
    <w:name w:val="WW8Num9z0"/>
    <w:rsid w:val="00743FC2"/>
    <w:rPr>
      <w:rFonts w:ascii="Symbol" w:eastAsia="Times New Roman" w:hAnsi="Symbol" w:cs="Times New Roman"/>
    </w:rPr>
  </w:style>
  <w:style w:type="character" w:customStyle="1" w:styleId="WW8Num9z1">
    <w:name w:val="WW8Num9z1"/>
    <w:rsid w:val="00743FC2"/>
    <w:rPr>
      <w:rFonts w:ascii="Courier New" w:hAnsi="Courier New" w:cs="Courier New"/>
    </w:rPr>
  </w:style>
  <w:style w:type="character" w:customStyle="1" w:styleId="WW8Num9z2">
    <w:name w:val="WW8Num9z2"/>
    <w:rsid w:val="00743FC2"/>
    <w:rPr>
      <w:rFonts w:ascii="Wingdings" w:hAnsi="Wingdings"/>
    </w:rPr>
  </w:style>
  <w:style w:type="character" w:customStyle="1" w:styleId="WW8Num9z3">
    <w:name w:val="WW8Num9z3"/>
    <w:rsid w:val="00743FC2"/>
    <w:rPr>
      <w:rFonts w:ascii="Symbol" w:hAnsi="Symbol"/>
    </w:rPr>
  </w:style>
  <w:style w:type="paragraph" w:customStyle="1" w:styleId="a6">
    <w:name w:val="Содержимое таблицы"/>
    <w:basedOn w:val="a3"/>
    <w:rsid w:val="00743FC2"/>
    <w:pPr>
      <w:suppressLineNumbers/>
    </w:pPr>
  </w:style>
  <w:style w:type="paragraph" w:styleId="a7">
    <w:name w:val="Body Text"/>
    <w:basedOn w:val="a3"/>
    <w:rsid w:val="00743FC2"/>
    <w:pPr>
      <w:spacing w:after="283"/>
    </w:pPr>
  </w:style>
  <w:style w:type="paragraph" w:customStyle="1" w:styleId="a8">
    <w:name w:val="Заголовок таблицы"/>
    <w:basedOn w:val="a6"/>
    <w:rsid w:val="00743F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rmet@sura.ru" TargetMode="External"/><Relationship Id="rId18" Type="http://schemas.openxmlformats.org/officeDocument/2006/relationships/hyperlink" Target="mailto:kermet@sura.ru" TargetMode="External"/><Relationship Id="rId26" Type="http://schemas.openxmlformats.org/officeDocument/2006/relationships/hyperlink" Target="mailto:kermet@sura.ru" TargetMode="External"/><Relationship Id="rId39" Type="http://schemas.openxmlformats.org/officeDocument/2006/relationships/hyperlink" Target="mailto:kermet@sura.ru" TargetMode="External"/><Relationship Id="rId21" Type="http://schemas.openxmlformats.org/officeDocument/2006/relationships/hyperlink" Target="mailto:kermet@sura.ru" TargetMode="External"/><Relationship Id="rId34" Type="http://schemas.openxmlformats.org/officeDocument/2006/relationships/hyperlink" Target="mailto:kermet@sura.ru" TargetMode="External"/><Relationship Id="rId42" Type="http://schemas.openxmlformats.org/officeDocument/2006/relationships/hyperlink" Target="mailto:kermet@sura.ru" TargetMode="External"/><Relationship Id="rId47" Type="http://schemas.openxmlformats.org/officeDocument/2006/relationships/hyperlink" Target="mailto:kermet@sura.ru" TargetMode="External"/><Relationship Id="rId50" Type="http://schemas.openxmlformats.org/officeDocument/2006/relationships/hyperlink" Target="mailto:kermet@sura.ru" TargetMode="External"/><Relationship Id="rId55" Type="http://schemas.openxmlformats.org/officeDocument/2006/relationships/hyperlink" Target="mailto:kermet@sura.ru" TargetMode="External"/><Relationship Id="rId63" Type="http://schemas.openxmlformats.org/officeDocument/2006/relationships/hyperlink" Target="mailto:kermet@sura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ermet@su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met@sura.ru" TargetMode="External"/><Relationship Id="rId29" Type="http://schemas.openxmlformats.org/officeDocument/2006/relationships/hyperlink" Target="mailto:kermet@s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ermet@sura.ru" TargetMode="External"/><Relationship Id="rId11" Type="http://schemas.openxmlformats.org/officeDocument/2006/relationships/hyperlink" Target="mailto:kermet@sura.ru" TargetMode="External"/><Relationship Id="rId24" Type="http://schemas.openxmlformats.org/officeDocument/2006/relationships/hyperlink" Target="mailto:kermet@sura.ru" TargetMode="External"/><Relationship Id="rId32" Type="http://schemas.openxmlformats.org/officeDocument/2006/relationships/hyperlink" Target="mailto:kermet@sura.ru" TargetMode="External"/><Relationship Id="rId37" Type="http://schemas.openxmlformats.org/officeDocument/2006/relationships/hyperlink" Target="mailto:kermet@sura.ru" TargetMode="External"/><Relationship Id="rId40" Type="http://schemas.openxmlformats.org/officeDocument/2006/relationships/hyperlink" Target="mailto:kermet@sura.ru" TargetMode="External"/><Relationship Id="rId45" Type="http://schemas.openxmlformats.org/officeDocument/2006/relationships/hyperlink" Target="mailto:kermet@sura.ru" TargetMode="External"/><Relationship Id="rId53" Type="http://schemas.openxmlformats.org/officeDocument/2006/relationships/hyperlink" Target="mailto:kermet@sura.ru" TargetMode="External"/><Relationship Id="rId58" Type="http://schemas.openxmlformats.org/officeDocument/2006/relationships/hyperlink" Target="mailto:kermet@sura.ru" TargetMode="External"/><Relationship Id="rId66" Type="http://schemas.openxmlformats.org/officeDocument/2006/relationships/hyperlink" Target="mailto:kermet@su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rmet@sura.ru" TargetMode="External"/><Relationship Id="rId23" Type="http://schemas.openxmlformats.org/officeDocument/2006/relationships/hyperlink" Target="mailto:kermet@sura.ru" TargetMode="External"/><Relationship Id="rId28" Type="http://schemas.openxmlformats.org/officeDocument/2006/relationships/hyperlink" Target="mailto:kermet@sura.ru" TargetMode="External"/><Relationship Id="rId36" Type="http://schemas.openxmlformats.org/officeDocument/2006/relationships/hyperlink" Target="mailto:kermet@sura.ru" TargetMode="External"/><Relationship Id="rId49" Type="http://schemas.openxmlformats.org/officeDocument/2006/relationships/hyperlink" Target="mailto:kermet@sura.ru" TargetMode="External"/><Relationship Id="rId57" Type="http://schemas.openxmlformats.org/officeDocument/2006/relationships/hyperlink" Target="mailto:kermet@sura.ru" TargetMode="External"/><Relationship Id="rId61" Type="http://schemas.openxmlformats.org/officeDocument/2006/relationships/hyperlink" Target="mailto:kermet@sura.ru" TargetMode="External"/><Relationship Id="rId10" Type="http://schemas.openxmlformats.org/officeDocument/2006/relationships/hyperlink" Target="mailto:kermet@sura.ru" TargetMode="External"/><Relationship Id="rId19" Type="http://schemas.openxmlformats.org/officeDocument/2006/relationships/hyperlink" Target="mailto:kermet@sura.ru" TargetMode="External"/><Relationship Id="rId31" Type="http://schemas.openxmlformats.org/officeDocument/2006/relationships/hyperlink" Target="mailto:kermet@sura.ru" TargetMode="External"/><Relationship Id="rId44" Type="http://schemas.openxmlformats.org/officeDocument/2006/relationships/hyperlink" Target="mailto:kermet@sura.ru" TargetMode="External"/><Relationship Id="rId52" Type="http://schemas.openxmlformats.org/officeDocument/2006/relationships/hyperlink" Target="mailto:kermet@sura.ru" TargetMode="External"/><Relationship Id="rId60" Type="http://schemas.openxmlformats.org/officeDocument/2006/relationships/hyperlink" Target="mailto:kermet@sura.ru" TargetMode="External"/><Relationship Id="rId65" Type="http://schemas.openxmlformats.org/officeDocument/2006/relationships/hyperlink" Target="mailto:kermet@su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met@sura.ru" TargetMode="External"/><Relationship Id="rId14" Type="http://schemas.openxmlformats.org/officeDocument/2006/relationships/hyperlink" Target="mailto:kermet@sura.ru" TargetMode="External"/><Relationship Id="rId22" Type="http://schemas.openxmlformats.org/officeDocument/2006/relationships/hyperlink" Target="mailto:kermet@sura.ru" TargetMode="External"/><Relationship Id="rId27" Type="http://schemas.openxmlformats.org/officeDocument/2006/relationships/hyperlink" Target="mailto:kermet@sura.ru" TargetMode="External"/><Relationship Id="rId30" Type="http://schemas.openxmlformats.org/officeDocument/2006/relationships/hyperlink" Target="mailto:kermet@sura.ru" TargetMode="External"/><Relationship Id="rId35" Type="http://schemas.openxmlformats.org/officeDocument/2006/relationships/hyperlink" Target="mailto:kermet@sura.ru" TargetMode="External"/><Relationship Id="rId43" Type="http://schemas.openxmlformats.org/officeDocument/2006/relationships/hyperlink" Target="mailto:kermet@sura.ru" TargetMode="External"/><Relationship Id="rId48" Type="http://schemas.openxmlformats.org/officeDocument/2006/relationships/hyperlink" Target="mailto:kermet@sura.ru" TargetMode="External"/><Relationship Id="rId56" Type="http://schemas.openxmlformats.org/officeDocument/2006/relationships/hyperlink" Target="mailto:kermet@sura.ru" TargetMode="External"/><Relationship Id="rId64" Type="http://schemas.openxmlformats.org/officeDocument/2006/relationships/hyperlink" Target="mailto:kermet@sura.ru" TargetMode="External"/><Relationship Id="rId8" Type="http://schemas.openxmlformats.org/officeDocument/2006/relationships/hyperlink" Target="mailto:kermet@sura.ru" TargetMode="External"/><Relationship Id="rId51" Type="http://schemas.openxmlformats.org/officeDocument/2006/relationships/hyperlink" Target="mailto:kermet@sur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ermet@sura.ru" TargetMode="External"/><Relationship Id="rId17" Type="http://schemas.openxmlformats.org/officeDocument/2006/relationships/hyperlink" Target="mailto:kermet@sura.ru" TargetMode="External"/><Relationship Id="rId25" Type="http://schemas.openxmlformats.org/officeDocument/2006/relationships/hyperlink" Target="mailto:kermet@sura.ru" TargetMode="External"/><Relationship Id="rId33" Type="http://schemas.openxmlformats.org/officeDocument/2006/relationships/hyperlink" Target="mailto:kermet@sura.ru" TargetMode="External"/><Relationship Id="rId38" Type="http://schemas.openxmlformats.org/officeDocument/2006/relationships/hyperlink" Target="mailto:kermet@sura.ru" TargetMode="External"/><Relationship Id="rId46" Type="http://schemas.openxmlformats.org/officeDocument/2006/relationships/hyperlink" Target="mailto:kermet@sura.ru" TargetMode="External"/><Relationship Id="rId59" Type="http://schemas.openxmlformats.org/officeDocument/2006/relationships/hyperlink" Target="mailto:kermet@sura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kermet@sura.ru" TargetMode="External"/><Relationship Id="rId41" Type="http://schemas.openxmlformats.org/officeDocument/2006/relationships/hyperlink" Target="mailto:kermet@sura.ru" TargetMode="External"/><Relationship Id="rId54" Type="http://schemas.openxmlformats.org/officeDocument/2006/relationships/hyperlink" Target="mailto:kermet@sura.ru" TargetMode="External"/><Relationship Id="rId62" Type="http://schemas.openxmlformats.org/officeDocument/2006/relationships/hyperlink" Target="mailto:kermet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A261-970B-45A8-9C62-CF1F39A0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138138</TotalTime>
  <Pages>14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ОЭТиЗ</cp:lastModifiedBy>
  <cp:revision>76</cp:revision>
  <cp:lastPrinted>2014-04-17T14:51:00Z</cp:lastPrinted>
  <dcterms:created xsi:type="dcterms:W3CDTF">2014-04-23T05:56:00Z</dcterms:created>
  <dcterms:modified xsi:type="dcterms:W3CDTF">2014-04-25T06:31:00Z</dcterms:modified>
</cp:coreProperties>
</file>